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0070"/>
      </w:tblGrid>
      <w:tr w:rsidR="00033C09" w:rsidRPr="00623158" w14:paraId="40EDAFF5" w14:textId="77777777" w:rsidTr="00F80191">
        <w:tc>
          <w:tcPr>
            <w:tcW w:w="10070" w:type="dxa"/>
          </w:tcPr>
          <w:p w14:paraId="6281D866" w14:textId="77777777" w:rsidR="00033C09" w:rsidRPr="00623158" w:rsidRDefault="00033C09" w:rsidP="00F80191">
            <w:pPr>
              <w:pStyle w:val="Ttulo"/>
              <w:rPr>
                <w:lang w:val="es-ES_tradnl"/>
              </w:rPr>
            </w:pPr>
          </w:p>
          <w:p w14:paraId="2A57B6B2" w14:textId="77777777" w:rsidR="00033C09" w:rsidRPr="00623158" w:rsidRDefault="00033C09" w:rsidP="00F80191">
            <w:pPr>
              <w:pStyle w:val="Ttulo"/>
              <w:rPr>
                <w:lang w:val="es-ES_tradnl"/>
              </w:rPr>
            </w:pPr>
            <w:r w:rsidRPr="00623158">
              <w:rPr>
                <w:lang w:val="es-ES_tradnl"/>
              </w:rPr>
              <w:t>FORMATO CONVOCATORIA PARA SELECCIÓN Y VINCULACIÓN DE ESTUDIANTE(S) AUXILIAR(ES)</w:t>
            </w:r>
          </w:p>
          <w:p w14:paraId="020884E3" w14:textId="77777777" w:rsidR="00033C09" w:rsidRPr="00623158" w:rsidRDefault="00033C09" w:rsidP="00F80191">
            <w:pPr>
              <w:pStyle w:val="Ttulo"/>
              <w:rPr>
                <w:lang w:val="es-ES_tradnl"/>
              </w:rPr>
            </w:pPr>
          </w:p>
          <w:p w14:paraId="1BDEB11D" w14:textId="1EAFC9C6" w:rsidR="00033C09" w:rsidRPr="00623158" w:rsidRDefault="00033C09" w:rsidP="00F80191">
            <w:pPr>
              <w:pStyle w:val="Ttulo"/>
              <w:rPr>
                <w:lang w:val="es-ES_tradnl"/>
              </w:rPr>
            </w:pPr>
            <w:r w:rsidRPr="00623158">
              <w:rPr>
                <w:lang w:val="es-ES_tradnl"/>
              </w:rPr>
              <w:t xml:space="preserve">SEDE </w:t>
            </w:r>
            <w:r w:rsidR="000C78BE">
              <w:rPr>
                <w:lang w:val="es-ES_tradnl"/>
              </w:rPr>
              <w:t>MEDELLÍN</w:t>
            </w:r>
            <w:r w:rsidRPr="00623158">
              <w:rPr>
                <w:lang w:val="es-ES_tradnl"/>
              </w:rPr>
              <w:t xml:space="preserve"> </w:t>
            </w:r>
          </w:p>
          <w:p w14:paraId="493D654D" w14:textId="77777777" w:rsidR="00033C09" w:rsidRPr="00623158" w:rsidRDefault="00033C09" w:rsidP="00F80191">
            <w:pPr>
              <w:pStyle w:val="Textoindependiente"/>
              <w:spacing w:before="4"/>
              <w:rPr>
                <w:rFonts w:ascii="Arial" w:hAnsi="Arial" w:cs="Arial"/>
                <w:b/>
                <w:sz w:val="20"/>
                <w:szCs w:val="20"/>
                <w:lang w:val="es-ES_tradnl"/>
              </w:rPr>
            </w:pPr>
          </w:p>
          <w:p w14:paraId="53641B8E" w14:textId="77777777"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4281F598" w14:textId="77777777" w:rsidR="00033C09" w:rsidRPr="00623158" w:rsidRDefault="00033C09" w:rsidP="00F80191">
            <w:pPr>
              <w:pStyle w:val="Textoindependiente"/>
              <w:spacing w:before="5"/>
              <w:rPr>
                <w:rFonts w:ascii="Arial" w:hAnsi="Arial" w:cs="Arial"/>
                <w:sz w:val="20"/>
                <w:szCs w:val="20"/>
                <w:lang w:val="es-ES_tradnl"/>
              </w:rPr>
            </w:pPr>
          </w:p>
          <w:p w14:paraId="0EB7AE59" w14:textId="7A5F4CD3"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de la Convocatoria:</w:t>
            </w:r>
            <w:r w:rsidR="003B22EE" w:rsidRPr="006A72CD">
              <w:rPr>
                <w:rFonts w:asciiTheme="minorHAnsi" w:hAnsiTheme="minorHAnsi" w:cstheme="minorHAnsi"/>
                <w:sz w:val="22"/>
                <w:szCs w:val="22"/>
              </w:rPr>
              <w:t xml:space="preserve"> </w:t>
            </w:r>
            <w:r w:rsidR="003B22EE" w:rsidRPr="003B22EE">
              <w:rPr>
                <w:rFonts w:asciiTheme="minorHAnsi" w:hAnsiTheme="minorHAnsi" w:cstheme="minorHAnsi"/>
                <w:b w:val="0"/>
                <w:bCs w:val="0"/>
                <w:sz w:val="22"/>
                <w:szCs w:val="22"/>
              </w:rPr>
              <w:t>Apoyo al servicio “Sala Patrimonial Tulio Ospina Vásquez”</w:t>
            </w:r>
          </w:p>
          <w:p w14:paraId="37A855EA" w14:textId="2EE142A5"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Facultad, dependencia o proyecto que convoca:</w:t>
            </w:r>
            <w:r w:rsidR="003B22EE" w:rsidRPr="006A72CD">
              <w:rPr>
                <w:rFonts w:asciiTheme="minorHAnsi" w:hAnsiTheme="minorHAnsi" w:cstheme="minorHAnsi"/>
                <w:sz w:val="22"/>
                <w:szCs w:val="22"/>
              </w:rPr>
              <w:t xml:space="preserve"> </w:t>
            </w:r>
            <w:r w:rsidR="003B22EE" w:rsidRPr="003B22EE">
              <w:rPr>
                <w:rFonts w:asciiTheme="minorHAnsi" w:hAnsiTheme="minorHAnsi" w:cstheme="minorHAnsi"/>
                <w:b w:val="0"/>
                <w:bCs w:val="0"/>
                <w:sz w:val="22"/>
                <w:szCs w:val="22"/>
              </w:rPr>
              <w:t>División de Bibliotecas</w:t>
            </w:r>
          </w:p>
          <w:p w14:paraId="4FF4B3B8" w14:textId="7697C5FE" w:rsidR="00033C09" w:rsidRPr="00623158" w:rsidRDefault="00033C09" w:rsidP="00F80191">
            <w:pPr>
              <w:pStyle w:val="Ttulo1"/>
              <w:numPr>
                <w:ilvl w:val="0"/>
                <w:numId w:val="3"/>
              </w:numPr>
              <w:spacing w:line="328" w:lineRule="auto"/>
              <w:ind w:right="1454"/>
              <w:outlineLvl w:val="0"/>
              <w:rPr>
                <w:sz w:val="20"/>
                <w:szCs w:val="20"/>
                <w:lang w:val="es-ES_tradnl"/>
              </w:rPr>
            </w:pPr>
            <w:r w:rsidRPr="00623158">
              <w:rPr>
                <w:sz w:val="20"/>
                <w:szCs w:val="20"/>
                <w:lang w:val="es-ES_tradnl"/>
              </w:rPr>
              <w:t xml:space="preserve">Número de la Convocatoria: </w:t>
            </w:r>
            <w:r w:rsidR="005B22DE">
              <w:rPr>
                <w:sz w:val="20"/>
                <w:szCs w:val="20"/>
                <w:lang w:val="es-ES_tradnl"/>
              </w:rPr>
              <w:t>9</w:t>
            </w:r>
          </w:p>
          <w:p w14:paraId="799F7F25" w14:textId="6436693A" w:rsidR="00033C09" w:rsidRPr="0062315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5B22DE">
              <w:rPr>
                <w:sz w:val="20"/>
                <w:szCs w:val="20"/>
                <w:lang w:val="es-ES_tradnl"/>
              </w:rPr>
              <w:t xml:space="preserve"> 25/01/2023</w:t>
            </w:r>
            <w:bookmarkStart w:id="0" w:name="_GoBack"/>
            <w:bookmarkEnd w:id="0"/>
          </w:p>
          <w:p w14:paraId="76DD9E75" w14:textId="42E5196C" w:rsidR="00033C09" w:rsidRPr="003B22EE" w:rsidRDefault="00033C09" w:rsidP="00F80191">
            <w:pPr>
              <w:pStyle w:val="Ttulo1"/>
              <w:numPr>
                <w:ilvl w:val="0"/>
                <w:numId w:val="3"/>
              </w:numPr>
              <w:spacing w:line="328" w:lineRule="auto"/>
              <w:ind w:right="1454"/>
              <w:jc w:val="both"/>
              <w:outlineLvl w:val="0"/>
              <w:rPr>
                <w:b w:val="0"/>
                <w:bCs w:val="0"/>
                <w:sz w:val="20"/>
                <w:szCs w:val="20"/>
                <w:lang w:val="es-ES_tradnl"/>
              </w:rPr>
            </w:pPr>
            <w:r w:rsidRPr="00623158">
              <w:rPr>
                <w:sz w:val="20"/>
                <w:szCs w:val="20"/>
                <w:lang w:val="es-ES_tradnl"/>
              </w:rPr>
              <w:t xml:space="preserve">Tipo de actividades a desarrollar en la convocatoria: </w:t>
            </w:r>
            <w:r w:rsidR="003B22EE" w:rsidRPr="003B22EE">
              <w:rPr>
                <w:b w:val="0"/>
                <w:bCs w:val="0"/>
                <w:sz w:val="20"/>
                <w:szCs w:val="20"/>
                <w:lang w:val="es-ES_tradnl"/>
              </w:rPr>
              <w:t>Gestión Administrativa</w:t>
            </w:r>
          </w:p>
          <w:p w14:paraId="2F14DDA0" w14:textId="77777777" w:rsidR="00033C09" w:rsidRPr="00623158" w:rsidRDefault="00033C09" w:rsidP="00F80191">
            <w:pPr>
              <w:pStyle w:val="Textoindependiente"/>
              <w:rPr>
                <w:rFonts w:ascii="Arial" w:hAnsi="Arial" w:cs="Arial"/>
                <w:b/>
                <w:sz w:val="20"/>
                <w:szCs w:val="20"/>
                <w:lang w:val="es-ES_tradnl"/>
              </w:rPr>
            </w:pPr>
          </w:p>
          <w:p w14:paraId="4E8704FD" w14:textId="1347BC16" w:rsidR="00033C09" w:rsidRPr="00623158" w:rsidRDefault="00033C09" w:rsidP="00F80191">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Pr="00623158">
              <w:rPr>
                <w:rFonts w:ascii="Arial" w:hAnsi="Arial" w:cs="Arial"/>
                <w:sz w:val="20"/>
                <w:szCs w:val="20"/>
                <w:lang w:val="es-ES_tradnl"/>
              </w:rPr>
              <w:t>Pregrado</w:t>
            </w:r>
          </w:p>
          <w:p w14:paraId="2CD72ACA" w14:textId="77777777" w:rsidR="00033C09" w:rsidRPr="00623158" w:rsidRDefault="00033C09" w:rsidP="00F80191">
            <w:pPr>
              <w:pStyle w:val="Textoindependiente"/>
              <w:rPr>
                <w:rFonts w:ascii="Arial" w:hAnsi="Arial" w:cs="Arial"/>
                <w:sz w:val="20"/>
                <w:szCs w:val="20"/>
                <w:lang w:val="es-ES_tradnl"/>
              </w:rPr>
            </w:pPr>
          </w:p>
          <w:p w14:paraId="559148CB" w14:textId="42076086"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3B22EE">
              <w:rPr>
                <w:sz w:val="20"/>
                <w:szCs w:val="20"/>
                <w:lang w:val="es-ES_tradnl"/>
              </w:rPr>
              <w:t>1</w:t>
            </w:r>
          </w:p>
          <w:p w14:paraId="41A2838A" w14:textId="77777777" w:rsidR="00033C09" w:rsidRPr="00623158" w:rsidRDefault="00033C09" w:rsidP="00F80191">
            <w:pPr>
              <w:pStyle w:val="Textoindependiente"/>
              <w:rPr>
                <w:rFonts w:ascii="Arial" w:hAnsi="Arial" w:cs="Arial"/>
                <w:sz w:val="20"/>
                <w:szCs w:val="20"/>
                <w:lang w:val="es-ES_tradnl"/>
              </w:rPr>
            </w:pPr>
          </w:p>
          <w:p w14:paraId="129D1F46" w14:textId="77777777"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30C5879D"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24F05AF1"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33DD9F47" w14:textId="77777777" w:rsidR="00033C09" w:rsidRPr="00623158" w:rsidRDefault="00033C09" w:rsidP="00F80191">
            <w:pPr>
              <w:pStyle w:val="Textoindependiente"/>
              <w:jc w:val="both"/>
              <w:rPr>
                <w:rFonts w:ascii="Arial" w:hAnsi="Arial" w:cs="Arial"/>
                <w:sz w:val="20"/>
                <w:szCs w:val="20"/>
                <w:lang w:val="es-ES_tradnl"/>
              </w:rPr>
            </w:pPr>
          </w:p>
          <w:p w14:paraId="58342475" w14:textId="77777777"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r w:rsidRPr="00623158">
              <w:rPr>
                <w:rFonts w:ascii="Arial" w:hAnsi="Arial" w:cs="Arial"/>
                <w:color w:val="A6A6A6" w:themeColor="background1" w:themeShade="A6"/>
                <w:sz w:val="20"/>
                <w:szCs w:val="20"/>
                <w:lang w:val="es-ES_tradnl"/>
              </w:rPr>
              <w:t>(Incluir dependiendo si la convocatoria es para actividades relacionadas con docencia)</w:t>
            </w:r>
          </w:p>
          <w:p w14:paraId="63678926" w14:textId="77777777" w:rsidR="00033C09" w:rsidRPr="00623158" w:rsidRDefault="00033C09" w:rsidP="00F80191">
            <w:pPr>
              <w:pStyle w:val="Textoindependiente"/>
              <w:jc w:val="both"/>
              <w:rPr>
                <w:rFonts w:ascii="Arial" w:hAnsi="Arial" w:cs="Arial"/>
                <w:sz w:val="20"/>
                <w:szCs w:val="20"/>
                <w:lang w:val="es-ES_tradnl"/>
              </w:rPr>
            </w:pPr>
          </w:p>
          <w:p w14:paraId="16055F2F" w14:textId="77777777"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r w:rsidRPr="00623158">
              <w:rPr>
                <w:rFonts w:ascii="Arial" w:hAnsi="Arial" w:cs="Arial"/>
                <w:color w:val="A6A6A6" w:themeColor="background1" w:themeShade="A6"/>
                <w:sz w:val="20"/>
                <w:szCs w:val="20"/>
                <w:lang w:val="es-ES_tradnl"/>
              </w:rPr>
              <w:t>(Incluir dependiendo si la convocatoria es para actividades relacionadas con investigación, extensión, bienestar universitario o de gestión administrativa)</w:t>
            </w:r>
          </w:p>
          <w:p w14:paraId="67214286" w14:textId="77777777" w:rsidR="00033C09" w:rsidRPr="00623158" w:rsidRDefault="00033C09" w:rsidP="00F80191">
            <w:pPr>
              <w:pStyle w:val="Textoindependiente"/>
              <w:jc w:val="both"/>
              <w:rPr>
                <w:rFonts w:ascii="Arial" w:hAnsi="Arial" w:cs="Arial"/>
                <w:sz w:val="20"/>
                <w:szCs w:val="20"/>
                <w:lang w:val="es-ES_tradnl"/>
              </w:rPr>
            </w:pPr>
          </w:p>
          <w:p w14:paraId="0201EE38"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1F1C7E29" w14:textId="77777777" w:rsidR="00033C09" w:rsidRPr="00623158" w:rsidRDefault="00033C09" w:rsidP="00F80191">
            <w:pPr>
              <w:pStyle w:val="Textoindependiente"/>
              <w:jc w:val="both"/>
              <w:rPr>
                <w:rFonts w:ascii="Arial" w:hAnsi="Arial" w:cs="Arial"/>
                <w:sz w:val="20"/>
                <w:szCs w:val="20"/>
                <w:lang w:val="es-ES_tradnl"/>
              </w:rPr>
            </w:pPr>
          </w:p>
          <w:p w14:paraId="2320BDFF"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14:paraId="3A25949D" w14:textId="77777777" w:rsidR="00033C09" w:rsidRPr="00623158" w:rsidRDefault="00033C09" w:rsidP="00F80191">
            <w:pPr>
              <w:pStyle w:val="Textoindependiente"/>
              <w:jc w:val="both"/>
              <w:rPr>
                <w:rFonts w:ascii="Arial" w:hAnsi="Arial" w:cs="Arial"/>
                <w:sz w:val="20"/>
                <w:szCs w:val="20"/>
                <w:lang w:val="es-ES_tradnl"/>
              </w:rPr>
            </w:pPr>
          </w:p>
          <w:p w14:paraId="4EC30E9F"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2C14BD75" w14:textId="77777777" w:rsidR="00033C09" w:rsidRPr="00623158" w:rsidRDefault="00033C09" w:rsidP="00F80191">
            <w:pPr>
              <w:pStyle w:val="Textoindependiente"/>
              <w:jc w:val="both"/>
              <w:rPr>
                <w:rFonts w:ascii="Arial" w:hAnsi="Arial" w:cs="Arial"/>
                <w:sz w:val="20"/>
                <w:szCs w:val="20"/>
                <w:lang w:val="es-ES_tradnl"/>
              </w:rPr>
            </w:pPr>
          </w:p>
          <w:p w14:paraId="32B50739"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p w14:paraId="65E2E7C0" w14:textId="77777777" w:rsidR="00033C09" w:rsidRPr="00623158" w:rsidRDefault="00033C09" w:rsidP="00F80191">
            <w:pPr>
              <w:pStyle w:val="Textoindependiente"/>
              <w:jc w:val="both"/>
              <w:rPr>
                <w:rFonts w:ascii="Arial" w:hAnsi="Arial" w:cs="Arial"/>
                <w:sz w:val="20"/>
                <w:szCs w:val="20"/>
                <w:lang w:val="es-ES_tradnl"/>
              </w:rPr>
            </w:pPr>
          </w:p>
          <w:p w14:paraId="4CE1ACFB"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08B5F92C" w14:textId="77777777"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w:t>
            </w:r>
            <w:r w:rsidRPr="00623158">
              <w:rPr>
                <w:rFonts w:ascii="Arial" w:hAnsi="Arial" w:cs="Arial"/>
                <w:sz w:val="20"/>
                <w:szCs w:val="20"/>
                <w:lang w:val="es-ES_tradnl"/>
              </w:rPr>
              <w:lastRenderedPageBreak/>
              <w:t>Estudiante Auxiliar no interfiera con el normal desarrollo de su actividad académica.</w:t>
            </w:r>
          </w:p>
          <w:p w14:paraId="4824B43F" w14:textId="77777777" w:rsidR="00033C09" w:rsidRPr="00623158" w:rsidRDefault="00033C09" w:rsidP="00F80191">
            <w:pPr>
              <w:pStyle w:val="Textoindependiente"/>
              <w:jc w:val="both"/>
              <w:rPr>
                <w:rFonts w:ascii="Arial" w:hAnsi="Arial" w:cs="Arial"/>
                <w:sz w:val="20"/>
                <w:szCs w:val="20"/>
                <w:lang w:val="es-ES_tradnl"/>
              </w:rPr>
            </w:pPr>
          </w:p>
          <w:p w14:paraId="4323B59F" w14:textId="77777777"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r w:rsidRPr="00623158">
              <w:rPr>
                <w:rFonts w:ascii="Arial" w:hAnsi="Arial" w:cs="Arial"/>
                <w:color w:val="A6A6A6" w:themeColor="background1" w:themeShade="A6"/>
                <w:sz w:val="20"/>
                <w:szCs w:val="20"/>
                <w:lang w:val="es-ES_tradnl"/>
              </w:rPr>
              <w:t>(Incluir dependiendo si la convocatoria va dirigida a estudiantes de posgrado)</w:t>
            </w:r>
          </w:p>
          <w:p w14:paraId="4BFB5B58" w14:textId="77777777" w:rsidR="00033C09" w:rsidRPr="00623158" w:rsidRDefault="00033C09" w:rsidP="00F80191">
            <w:pPr>
              <w:pStyle w:val="Textoindependiente"/>
              <w:ind w:left="469"/>
              <w:jc w:val="both"/>
              <w:rPr>
                <w:rFonts w:ascii="Arial" w:hAnsi="Arial" w:cs="Arial"/>
                <w:sz w:val="20"/>
                <w:szCs w:val="20"/>
                <w:lang w:val="es-ES_tradnl"/>
              </w:rPr>
            </w:pPr>
          </w:p>
          <w:p w14:paraId="04EC1CDC"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711BC7E3" w14:textId="77777777" w:rsidR="00033C09" w:rsidRPr="00623158" w:rsidRDefault="00033C09" w:rsidP="00F80191">
            <w:pPr>
              <w:pStyle w:val="Textoindependiente"/>
              <w:ind w:left="851"/>
              <w:jc w:val="both"/>
              <w:rPr>
                <w:rFonts w:ascii="Arial" w:hAnsi="Arial" w:cs="Arial"/>
                <w:sz w:val="20"/>
                <w:szCs w:val="20"/>
                <w:lang w:val="es-ES_tradnl"/>
              </w:rPr>
            </w:pPr>
          </w:p>
          <w:p w14:paraId="51D0307F"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3AE15AAB" w14:textId="77777777" w:rsidR="00033C09" w:rsidRPr="00623158" w:rsidRDefault="00033C09" w:rsidP="00F80191">
            <w:pPr>
              <w:pStyle w:val="Textoindependiente"/>
              <w:ind w:left="851"/>
              <w:jc w:val="both"/>
              <w:rPr>
                <w:rFonts w:ascii="Arial" w:hAnsi="Arial" w:cs="Arial"/>
                <w:sz w:val="20"/>
                <w:szCs w:val="20"/>
                <w:lang w:val="es-ES_tradnl"/>
              </w:rPr>
            </w:pPr>
          </w:p>
          <w:p w14:paraId="7260267D"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6DB1777A" w14:textId="77777777" w:rsidR="00033C09" w:rsidRPr="00623158" w:rsidRDefault="00033C09" w:rsidP="00F80191">
            <w:pPr>
              <w:pStyle w:val="Textoindependiente"/>
              <w:jc w:val="both"/>
              <w:rPr>
                <w:rFonts w:ascii="Arial" w:hAnsi="Arial" w:cs="Arial"/>
                <w:sz w:val="20"/>
                <w:szCs w:val="20"/>
                <w:lang w:val="es-ES_tradnl"/>
              </w:rPr>
            </w:pPr>
          </w:p>
          <w:p w14:paraId="4291F126" w14:textId="77777777" w:rsidR="003B22EE" w:rsidRDefault="00033C09" w:rsidP="003B22EE">
            <w:pPr>
              <w:pStyle w:val="Prrafodelista"/>
              <w:numPr>
                <w:ilvl w:val="0"/>
                <w:numId w:val="2"/>
              </w:numPr>
              <w:jc w:val="both"/>
              <w:rPr>
                <w:sz w:val="20"/>
                <w:szCs w:val="20"/>
                <w:lang w:val="es-ES_tradnl"/>
              </w:rPr>
            </w:pPr>
            <w:r w:rsidRPr="003B22EE">
              <w:rPr>
                <w:b/>
                <w:bCs/>
                <w:sz w:val="20"/>
                <w:szCs w:val="20"/>
                <w:lang w:val="es-ES_tradnl"/>
              </w:rPr>
              <w:t>Perfil:</w:t>
            </w:r>
            <w:r w:rsidRPr="003B22EE">
              <w:rPr>
                <w:sz w:val="20"/>
                <w:szCs w:val="20"/>
                <w:lang w:val="es-ES_tradnl"/>
              </w:rPr>
              <w:t xml:space="preserve"> </w:t>
            </w:r>
          </w:p>
          <w:p w14:paraId="4C417D14" w14:textId="67F18CC4" w:rsidR="00033C09" w:rsidRDefault="003B22EE" w:rsidP="003B22EE">
            <w:pPr>
              <w:pStyle w:val="Prrafodelista"/>
              <w:numPr>
                <w:ilvl w:val="0"/>
                <w:numId w:val="4"/>
              </w:numPr>
              <w:jc w:val="both"/>
              <w:rPr>
                <w:sz w:val="20"/>
                <w:szCs w:val="20"/>
                <w:lang w:val="es-ES_tradnl"/>
              </w:rPr>
            </w:pPr>
            <w:r w:rsidRPr="003B22EE">
              <w:rPr>
                <w:sz w:val="20"/>
                <w:szCs w:val="20"/>
                <w:lang w:val="es-ES_tradnl"/>
              </w:rPr>
              <w:t xml:space="preserve">Estudiante de Ingeniería </w:t>
            </w:r>
            <w:r w:rsidR="00237223">
              <w:rPr>
                <w:sz w:val="20"/>
                <w:szCs w:val="20"/>
                <w:lang w:val="es-ES_tradnl"/>
              </w:rPr>
              <w:t>Geológica</w:t>
            </w:r>
            <w:r w:rsidRPr="003B22EE">
              <w:rPr>
                <w:sz w:val="20"/>
                <w:szCs w:val="20"/>
                <w:lang w:val="es-ES_tradnl"/>
              </w:rPr>
              <w:t xml:space="preserve">, porcentaje de avance del plan de estudios mínimo del </w:t>
            </w:r>
            <w:r w:rsidR="009021A6">
              <w:rPr>
                <w:sz w:val="20"/>
                <w:szCs w:val="20"/>
                <w:lang w:val="es-ES_tradnl"/>
              </w:rPr>
              <w:t>72</w:t>
            </w:r>
            <w:r w:rsidRPr="003B22EE">
              <w:rPr>
                <w:sz w:val="20"/>
                <w:szCs w:val="20"/>
                <w:lang w:val="es-ES_tradnl"/>
              </w:rPr>
              <w:t>%</w:t>
            </w:r>
            <w:r w:rsidR="009021A6">
              <w:rPr>
                <w:sz w:val="20"/>
                <w:szCs w:val="20"/>
                <w:lang w:val="es-ES_tradnl"/>
              </w:rPr>
              <w:t xml:space="preserve"> y P.A.P.A de 3.5 o superior</w:t>
            </w:r>
          </w:p>
          <w:p w14:paraId="149A754B" w14:textId="35EF206D" w:rsidR="003B22EE" w:rsidRDefault="003B22EE" w:rsidP="003B22EE">
            <w:pPr>
              <w:pStyle w:val="Prrafodelista"/>
              <w:numPr>
                <w:ilvl w:val="0"/>
                <w:numId w:val="4"/>
              </w:numPr>
              <w:jc w:val="both"/>
              <w:rPr>
                <w:sz w:val="20"/>
                <w:szCs w:val="20"/>
                <w:lang w:val="es-ES_tradnl"/>
              </w:rPr>
            </w:pPr>
            <w:r w:rsidRPr="003B22EE">
              <w:rPr>
                <w:sz w:val="20"/>
                <w:szCs w:val="20"/>
                <w:lang w:val="es-ES_tradnl"/>
              </w:rPr>
              <w:t xml:space="preserve">Capacidad de síntesis y la elaboración de contextos históricos para el fortalecimiento de las colecciones bibliográficas y hemerográfica de la Sala Tulio Ospina Vásquez.  </w:t>
            </w:r>
          </w:p>
          <w:p w14:paraId="31BBB6F0" w14:textId="6EE8631A" w:rsidR="003B22EE" w:rsidRDefault="003B22EE" w:rsidP="003B22EE">
            <w:pPr>
              <w:pStyle w:val="Prrafodelista"/>
              <w:numPr>
                <w:ilvl w:val="0"/>
                <w:numId w:val="4"/>
              </w:numPr>
              <w:jc w:val="both"/>
              <w:rPr>
                <w:sz w:val="20"/>
                <w:szCs w:val="20"/>
                <w:lang w:val="es-ES_tradnl"/>
              </w:rPr>
            </w:pPr>
            <w:r w:rsidRPr="003B22EE">
              <w:rPr>
                <w:sz w:val="20"/>
                <w:szCs w:val="20"/>
                <w:lang w:val="es-ES_tradnl"/>
              </w:rPr>
              <w:t xml:space="preserve">Conceptos de archivo, documento y Biblioteca; así como los principios rectores de la archivística y la bibliotecología y cumplir a cabalidad, la ética de la disciplina archivística, bibliotecológica y para con el patrimonio público en general.   </w:t>
            </w:r>
          </w:p>
          <w:p w14:paraId="642EC844" w14:textId="0C6989AE" w:rsidR="003B22EE" w:rsidRDefault="003B22EE" w:rsidP="003B22EE">
            <w:pPr>
              <w:pStyle w:val="Prrafodelista"/>
              <w:numPr>
                <w:ilvl w:val="0"/>
                <w:numId w:val="4"/>
              </w:numPr>
              <w:jc w:val="both"/>
              <w:rPr>
                <w:sz w:val="20"/>
                <w:szCs w:val="20"/>
                <w:lang w:val="es-ES_tradnl"/>
              </w:rPr>
            </w:pPr>
            <w:r w:rsidRPr="003B22EE">
              <w:rPr>
                <w:sz w:val="20"/>
                <w:szCs w:val="20"/>
                <w:lang w:val="es-ES_tradnl"/>
              </w:rPr>
              <w:t>Conocer los procesos técnicos de organización; por lo tanto, estar en capacidad de identificar, clasificar, describir los fondos bibliográficos.</w:t>
            </w:r>
          </w:p>
          <w:p w14:paraId="47D39A13" w14:textId="3DCE774C" w:rsidR="003B22EE" w:rsidRPr="003B22EE" w:rsidRDefault="003B22EE" w:rsidP="003B22EE">
            <w:pPr>
              <w:pStyle w:val="Prrafodelista"/>
              <w:numPr>
                <w:ilvl w:val="0"/>
                <w:numId w:val="4"/>
              </w:numPr>
              <w:jc w:val="both"/>
              <w:rPr>
                <w:sz w:val="20"/>
                <w:szCs w:val="20"/>
                <w:lang w:val="es-ES_tradnl"/>
              </w:rPr>
            </w:pPr>
            <w:r w:rsidRPr="003B22EE">
              <w:rPr>
                <w:sz w:val="20"/>
                <w:szCs w:val="20"/>
                <w:lang w:val="es-ES_tradnl"/>
              </w:rPr>
              <w:t>Buen manejo de herramientas ofimáticas e internet.</w:t>
            </w:r>
          </w:p>
          <w:p w14:paraId="0768488D" w14:textId="451DD371" w:rsidR="00033C09" w:rsidRPr="00623158" w:rsidRDefault="00033C09" w:rsidP="00943984">
            <w:pPr>
              <w:pStyle w:val="Textoindependiente"/>
              <w:spacing w:before="76" w:line="328" w:lineRule="auto"/>
              <w:ind w:right="164"/>
              <w:jc w:val="both"/>
              <w:rPr>
                <w:rFonts w:ascii="Arial" w:hAnsi="Arial" w:cs="Arial"/>
                <w:sz w:val="20"/>
                <w:szCs w:val="20"/>
                <w:lang w:val="es-ES_tradnl"/>
              </w:rPr>
            </w:pPr>
          </w:p>
          <w:p w14:paraId="46B40C5C" w14:textId="27445647" w:rsidR="00033C09" w:rsidRDefault="00033C09" w:rsidP="003B22EE">
            <w:pPr>
              <w:pStyle w:val="Ttulo1"/>
              <w:numPr>
                <w:ilvl w:val="0"/>
                <w:numId w:val="2"/>
              </w:numPr>
              <w:tabs>
                <w:tab w:val="left" w:pos="311"/>
              </w:tabs>
              <w:outlineLvl w:val="0"/>
              <w:rPr>
                <w:sz w:val="20"/>
                <w:szCs w:val="20"/>
                <w:lang w:val="es-ES_tradnl"/>
              </w:rPr>
            </w:pPr>
            <w:r w:rsidRPr="00623158">
              <w:rPr>
                <w:sz w:val="20"/>
                <w:szCs w:val="20"/>
                <w:lang w:val="es-ES_tradnl"/>
              </w:rPr>
              <w:t xml:space="preserve">Actividades a desarrollar: </w:t>
            </w:r>
          </w:p>
          <w:p w14:paraId="6213A8EC" w14:textId="115AC00D" w:rsidR="003B22EE" w:rsidRPr="003B22EE" w:rsidRDefault="003B22EE" w:rsidP="003B22EE">
            <w:pPr>
              <w:pStyle w:val="Ttulo1"/>
              <w:numPr>
                <w:ilvl w:val="0"/>
                <w:numId w:val="5"/>
              </w:numPr>
              <w:tabs>
                <w:tab w:val="left" w:pos="311"/>
              </w:tabs>
              <w:outlineLvl w:val="0"/>
              <w:rPr>
                <w:b w:val="0"/>
                <w:bCs w:val="0"/>
                <w:sz w:val="20"/>
                <w:szCs w:val="20"/>
                <w:lang w:val="es-ES_tradnl"/>
              </w:rPr>
            </w:pPr>
            <w:r w:rsidRPr="003B22EE">
              <w:rPr>
                <w:b w:val="0"/>
                <w:bCs w:val="0"/>
                <w:sz w:val="20"/>
                <w:szCs w:val="20"/>
                <w:lang w:val="es-ES_tradnl"/>
              </w:rPr>
              <w:t>Apoyar actividades de investigación que conduzcan al establecimiento del origen de las colecciones bibliográficas y hemerográfica, especialmente para poner en contexto histórico las colecciones bibliográficas.</w:t>
            </w:r>
          </w:p>
          <w:p w14:paraId="61867B54" w14:textId="746A5A09" w:rsidR="003B22EE" w:rsidRPr="003B22EE" w:rsidRDefault="003B22EE" w:rsidP="003B22EE">
            <w:pPr>
              <w:pStyle w:val="Ttulo1"/>
              <w:numPr>
                <w:ilvl w:val="0"/>
                <w:numId w:val="5"/>
              </w:numPr>
              <w:tabs>
                <w:tab w:val="left" w:pos="311"/>
              </w:tabs>
              <w:outlineLvl w:val="0"/>
              <w:rPr>
                <w:b w:val="0"/>
                <w:bCs w:val="0"/>
                <w:sz w:val="20"/>
                <w:szCs w:val="20"/>
                <w:lang w:val="es-ES_tradnl"/>
              </w:rPr>
            </w:pPr>
            <w:r w:rsidRPr="003B22EE">
              <w:rPr>
                <w:b w:val="0"/>
                <w:bCs w:val="0"/>
                <w:sz w:val="20"/>
                <w:szCs w:val="20"/>
                <w:lang w:val="es-ES_tradnl"/>
              </w:rPr>
              <w:t>Identificar, ordenar, describir los fondos documentales en los formatos de inventario en el formato correspondiente.</w:t>
            </w:r>
          </w:p>
          <w:p w14:paraId="2F0CEF3A" w14:textId="04BA6CBD" w:rsidR="003B22EE" w:rsidRPr="003B22EE" w:rsidRDefault="003B22EE" w:rsidP="003B22EE">
            <w:pPr>
              <w:pStyle w:val="Ttulo1"/>
              <w:numPr>
                <w:ilvl w:val="0"/>
                <w:numId w:val="5"/>
              </w:numPr>
              <w:tabs>
                <w:tab w:val="left" w:pos="311"/>
              </w:tabs>
              <w:outlineLvl w:val="0"/>
              <w:rPr>
                <w:b w:val="0"/>
                <w:bCs w:val="0"/>
                <w:sz w:val="20"/>
                <w:szCs w:val="20"/>
                <w:lang w:val="es-ES_tradnl"/>
              </w:rPr>
            </w:pPr>
            <w:r w:rsidRPr="003B22EE">
              <w:rPr>
                <w:b w:val="0"/>
                <w:bCs w:val="0"/>
                <w:sz w:val="20"/>
                <w:szCs w:val="20"/>
                <w:lang w:val="es-ES_tradnl"/>
              </w:rPr>
              <w:t>Apoyar la ubicación de material y servicio a los usuarios que requieran material bibliográfico y de tesis</w:t>
            </w:r>
          </w:p>
          <w:p w14:paraId="7EEA516B" w14:textId="651716E1" w:rsidR="003B22EE" w:rsidRPr="003B22EE" w:rsidRDefault="003B22EE" w:rsidP="003B22EE">
            <w:pPr>
              <w:pStyle w:val="Ttulo1"/>
              <w:numPr>
                <w:ilvl w:val="0"/>
                <w:numId w:val="5"/>
              </w:numPr>
              <w:tabs>
                <w:tab w:val="left" w:pos="311"/>
              </w:tabs>
              <w:outlineLvl w:val="0"/>
              <w:rPr>
                <w:b w:val="0"/>
                <w:bCs w:val="0"/>
                <w:sz w:val="20"/>
                <w:szCs w:val="20"/>
                <w:lang w:val="es-ES_tradnl"/>
              </w:rPr>
            </w:pPr>
            <w:r w:rsidRPr="003B22EE">
              <w:rPr>
                <w:b w:val="0"/>
                <w:bCs w:val="0"/>
                <w:sz w:val="20"/>
                <w:szCs w:val="20"/>
                <w:lang w:val="es-ES_tradnl"/>
              </w:rPr>
              <w:t xml:space="preserve">Implementar tareas que conduzcan a la elaboración de estrategias in situ y virtuales para la difusión de los contenidos bibliográficos y hemerográfico entre la comunidad académica y el público en general.  </w:t>
            </w:r>
          </w:p>
          <w:p w14:paraId="41D5A0E3" w14:textId="1CDD7008" w:rsidR="003B22EE" w:rsidRPr="003B22EE" w:rsidRDefault="003B22EE" w:rsidP="003B22EE">
            <w:pPr>
              <w:pStyle w:val="Ttulo1"/>
              <w:numPr>
                <w:ilvl w:val="0"/>
                <w:numId w:val="5"/>
              </w:numPr>
              <w:tabs>
                <w:tab w:val="left" w:pos="311"/>
              </w:tabs>
              <w:outlineLvl w:val="0"/>
              <w:rPr>
                <w:b w:val="0"/>
                <w:bCs w:val="0"/>
                <w:sz w:val="20"/>
                <w:szCs w:val="20"/>
                <w:lang w:val="es-ES_tradnl"/>
              </w:rPr>
            </w:pPr>
            <w:r w:rsidRPr="003B22EE">
              <w:rPr>
                <w:b w:val="0"/>
                <w:bCs w:val="0"/>
                <w:sz w:val="20"/>
                <w:szCs w:val="20"/>
                <w:lang w:val="es-ES_tradnl"/>
              </w:rPr>
              <w:t>Realizar tareas de reprografía (escáner y fotografía) en el marco de la difusión y conservación de las colecciones</w:t>
            </w:r>
          </w:p>
          <w:p w14:paraId="761FB374" w14:textId="3E13BC7A" w:rsidR="003B22EE" w:rsidRPr="003B22EE" w:rsidRDefault="003B22EE" w:rsidP="003B22EE">
            <w:pPr>
              <w:pStyle w:val="Ttulo1"/>
              <w:numPr>
                <w:ilvl w:val="0"/>
                <w:numId w:val="5"/>
              </w:numPr>
              <w:tabs>
                <w:tab w:val="left" w:pos="311"/>
              </w:tabs>
              <w:outlineLvl w:val="0"/>
              <w:rPr>
                <w:b w:val="0"/>
                <w:bCs w:val="0"/>
                <w:sz w:val="20"/>
                <w:szCs w:val="20"/>
                <w:lang w:val="es-ES_tradnl"/>
              </w:rPr>
            </w:pPr>
            <w:r w:rsidRPr="003B22EE">
              <w:rPr>
                <w:b w:val="0"/>
                <w:bCs w:val="0"/>
                <w:sz w:val="20"/>
                <w:szCs w:val="20"/>
                <w:lang w:val="es-ES_tradnl"/>
              </w:rPr>
              <w:t>Realizar para la conservación de los materiales (unidades de conservación y almacenamiento)</w:t>
            </w:r>
          </w:p>
          <w:p w14:paraId="044AF5AD" w14:textId="77777777" w:rsidR="00033C09" w:rsidRPr="00623158" w:rsidRDefault="00033C09" w:rsidP="00F80191">
            <w:pPr>
              <w:pStyle w:val="Textoindependiente"/>
              <w:rPr>
                <w:rFonts w:ascii="Arial" w:hAnsi="Arial" w:cs="Arial"/>
                <w:sz w:val="20"/>
                <w:szCs w:val="20"/>
                <w:lang w:val="es-ES_tradnl"/>
              </w:rPr>
            </w:pPr>
          </w:p>
          <w:p w14:paraId="4ABF8F91" w14:textId="214B33E1" w:rsidR="00033C09" w:rsidRPr="00623158" w:rsidRDefault="00033C09" w:rsidP="00F80191">
            <w:pPr>
              <w:pStyle w:val="Ttulo1"/>
              <w:tabs>
                <w:tab w:val="left" w:pos="311"/>
              </w:tabs>
              <w:spacing w:before="130"/>
              <w:ind w:left="0" w:firstLine="0"/>
              <w:outlineLvl w:val="0"/>
              <w:rPr>
                <w:b w:val="0"/>
                <w:sz w:val="20"/>
                <w:szCs w:val="20"/>
                <w:lang w:val="es-ES_tradnl"/>
              </w:rPr>
            </w:pPr>
            <w:r w:rsidRPr="00623158">
              <w:rPr>
                <w:sz w:val="20"/>
                <w:szCs w:val="20"/>
                <w:lang w:val="es-ES_tradnl"/>
              </w:rPr>
              <w:t xml:space="preserve">6. Modalidad de las actividades: </w:t>
            </w:r>
            <w:r w:rsidR="003B22EE" w:rsidRPr="003B22EE">
              <w:rPr>
                <w:b w:val="0"/>
                <w:bCs w:val="0"/>
                <w:sz w:val="20"/>
                <w:szCs w:val="20"/>
                <w:lang w:val="es-ES_tradnl"/>
              </w:rPr>
              <w:t>Presencial</w:t>
            </w:r>
          </w:p>
          <w:p w14:paraId="31F37D7A" w14:textId="77777777" w:rsidR="00033C09" w:rsidRPr="00623158" w:rsidRDefault="00033C09" w:rsidP="00F80191">
            <w:pPr>
              <w:pStyle w:val="Ttulo1"/>
              <w:tabs>
                <w:tab w:val="left" w:pos="311"/>
              </w:tabs>
              <w:spacing w:before="130"/>
              <w:ind w:firstLine="0"/>
              <w:outlineLvl w:val="0"/>
              <w:rPr>
                <w:b w:val="0"/>
                <w:sz w:val="20"/>
                <w:szCs w:val="20"/>
                <w:lang w:val="es-ES_tradnl"/>
              </w:rPr>
            </w:pPr>
          </w:p>
          <w:p w14:paraId="652175F4" w14:textId="61A5E603"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Disponibilidad de tiempo requerida: </w:t>
            </w:r>
            <w:r w:rsidR="003B22EE" w:rsidRPr="003B22EE">
              <w:rPr>
                <w:rFonts w:ascii="Arial" w:hAnsi="Arial" w:cs="Arial"/>
                <w:bCs/>
                <w:sz w:val="20"/>
                <w:szCs w:val="20"/>
                <w:lang w:val="es-ES_tradnl"/>
              </w:rPr>
              <w:t>20 horas a la semana</w:t>
            </w:r>
          </w:p>
          <w:p w14:paraId="4FB6FA2A" w14:textId="77777777"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14:paraId="39A80602" w14:textId="518380E8" w:rsidR="003B22EE" w:rsidRPr="00623158" w:rsidRDefault="00033C09" w:rsidP="003B22EE">
            <w:pPr>
              <w:tabs>
                <w:tab w:val="left" w:pos="311"/>
              </w:tabs>
              <w:spacing w:before="130"/>
              <w:jc w:val="both"/>
              <w:rPr>
                <w:rFonts w:ascii="Arial" w:hAnsi="Arial" w:cs="Arial"/>
                <w:b/>
                <w:color w:val="A6A6A6" w:themeColor="background1" w:themeShade="A6"/>
                <w:sz w:val="20"/>
                <w:szCs w:val="20"/>
                <w:lang w:val="es-ES_tradnl"/>
              </w:rPr>
            </w:pPr>
            <w:r w:rsidRPr="00623158">
              <w:rPr>
                <w:rFonts w:ascii="Arial" w:hAnsi="Arial" w:cs="Arial"/>
                <w:b/>
                <w:sz w:val="20"/>
                <w:szCs w:val="20"/>
                <w:lang w:val="es-ES_tradnl"/>
              </w:rPr>
              <w:t xml:space="preserve">8. Estímulo económico y forma de otorgamiento del estímulo: </w:t>
            </w:r>
            <w:r w:rsidR="003B22EE" w:rsidRPr="003B22EE">
              <w:rPr>
                <w:rFonts w:ascii="Arial" w:hAnsi="Arial" w:cs="Arial"/>
                <w:bCs/>
                <w:sz w:val="20"/>
                <w:szCs w:val="20"/>
                <w:lang w:val="es-ES_tradnl"/>
              </w:rPr>
              <w:t>1 SMMLV al mes</w:t>
            </w:r>
          </w:p>
          <w:p w14:paraId="3587838A" w14:textId="77777777"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2ACE1588" w14:textId="77777777"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14:paraId="3F1CD86D" w14:textId="1FE5EF9E"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 xml:space="preserve">9. Duración de la vinculación: </w:t>
            </w:r>
            <w:r w:rsidR="003B22EE" w:rsidRPr="003B22EE">
              <w:rPr>
                <w:b w:val="0"/>
                <w:bCs w:val="0"/>
                <w:sz w:val="20"/>
                <w:szCs w:val="20"/>
                <w:lang w:val="es-ES_tradnl"/>
              </w:rPr>
              <w:t>Del 6 de febrero al 3 de junio</w:t>
            </w:r>
          </w:p>
          <w:p w14:paraId="50A79527" w14:textId="77777777"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14:paraId="4811E4EA"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lastRenderedPageBreak/>
              <w:t>Los Estudiantes Auxiliares no tendrán la calidad de empleados, trabajadores o contratistas. Su relación es fundamentalmente académica y no constituye vínculo laboral ni contractual con la Universidad Nacional de Colombia.</w:t>
            </w:r>
          </w:p>
          <w:p w14:paraId="7187C67D"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p>
          <w:p w14:paraId="290629BC" w14:textId="153602C6" w:rsidR="00033C09" w:rsidRDefault="00033C09" w:rsidP="00943984">
            <w:pPr>
              <w:pStyle w:val="Textoindependiente"/>
              <w:spacing w:before="3"/>
              <w:jc w:val="both"/>
              <w:rPr>
                <w:rFonts w:ascii="Arial" w:eastAsia="Arial" w:hAnsi="Arial" w:cs="Arial"/>
                <w:b/>
                <w:bCs/>
                <w:color w:val="A6A6A6" w:themeColor="background1" w:themeShade="A6"/>
                <w:sz w:val="20"/>
                <w:szCs w:val="20"/>
                <w:lang w:val="es-ES_tradnl"/>
              </w:rPr>
            </w:pPr>
            <w:r w:rsidRPr="00623158">
              <w:rPr>
                <w:rFonts w:ascii="Arial" w:eastAsia="Arial" w:hAnsi="Arial" w:cs="Arial"/>
                <w:b/>
                <w:bCs/>
                <w:sz w:val="20"/>
                <w:szCs w:val="20"/>
                <w:lang w:val="es-ES_tradnl"/>
              </w:rPr>
              <w:t xml:space="preserve">10. Forma de selección: </w:t>
            </w:r>
          </w:p>
          <w:p w14:paraId="5415192E" w14:textId="4E289833" w:rsidR="00943984" w:rsidRPr="00593991" w:rsidRDefault="00943984" w:rsidP="00943984">
            <w:pPr>
              <w:pStyle w:val="Textoindependiente"/>
              <w:numPr>
                <w:ilvl w:val="0"/>
                <w:numId w:val="6"/>
              </w:numPr>
              <w:spacing w:before="3"/>
              <w:jc w:val="both"/>
              <w:rPr>
                <w:rFonts w:ascii="Arial" w:eastAsia="Arial" w:hAnsi="Arial" w:cs="Arial"/>
                <w:sz w:val="20"/>
                <w:szCs w:val="20"/>
                <w:lang w:val="es-ES_tradnl"/>
              </w:rPr>
            </w:pPr>
            <w:r w:rsidRPr="00593991">
              <w:rPr>
                <w:rFonts w:ascii="Arial" w:eastAsia="Arial" w:hAnsi="Arial" w:cs="Arial"/>
                <w:sz w:val="20"/>
                <w:szCs w:val="20"/>
                <w:lang w:val="es-ES_tradnl"/>
              </w:rPr>
              <w:t xml:space="preserve">Entrevista con la </w:t>
            </w:r>
            <w:r w:rsidR="00593991" w:rsidRPr="00593991">
              <w:rPr>
                <w:rFonts w:ascii="Arial" w:eastAsia="Arial" w:hAnsi="Arial" w:cs="Arial"/>
                <w:sz w:val="20"/>
                <w:szCs w:val="20"/>
                <w:lang w:val="es-ES_tradnl"/>
              </w:rPr>
              <w:t>Jefe de la División de Bibliotecas</w:t>
            </w:r>
          </w:p>
          <w:p w14:paraId="6C7BD1CF" w14:textId="77777777" w:rsidR="00033C09" w:rsidRPr="00623158" w:rsidRDefault="00033C09" w:rsidP="00F80191">
            <w:pPr>
              <w:pStyle w:val="Textoindependiente"/>
              <w:spacing w:before="3"/>
              <w:jc w:val="both"/>
              <w:rPr>
                <w:rFonts w:ascii="Arial" w:hAnsi="Arial" w:cs="Arial"/>
                <w:sz w:val="20"/>
                <w:szCs w:val="20"/>
                <w:lang w:val="es-ES_tradnl"/>
              </w:rPr>
            </w:pPr>
          </w:p>
          <w:p w14:paraId="652CDB19"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04DE3350" w14:textId="77777777" w:rsidR="00033C09" w:rsidRPr="00623158" w:rsidRDefault="00033C09" w:rsidP="00F80191">
            <w:pPr>
              <w:pStyle w:val="Ttulo1"/>
              <w:tabs>
                <w:tab w:val="left" w:pos="411"/>
              </w:tabs>
              <w:ind w:left="0" w:firstLine="0"/>
              <w:outlineLvl w:val="0"/>
              <w:rPr>
                <w:sz w:val="20"/>
                <w:szCs w:val="20"/>
                <w:lang w:val="es-ES_tradnl"/>
              </w:rPr>
            </w:pPr>
          </w:p>
          <w:p w14:paraId="5B6346BF" w14:textId="37D6F38C"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Lugar o correo electrónico y horario de recepción:</w:t>
            </w:r>
            <w:r w:rsidR="00593991">
              <w:rPr>
                <w:rFonts w:ascii="Arial" w:hAnsi="Arial" w:cs="Arial"/>
                <w:b/>
                <w:bCs/>
                <w:sz w:val="20"/>
                <w:szCs w:val="20"/>
                <w:lang w:val="es-ES_tradnl"/>
              </w:rPr>
              <w:t xml:space="preserve"> </w:t>
            </w:r>
            <w:hyperlink r:id="rId7" w:history="1">
              <w:r w:rsidR="00593991">
                <w:rPr>
                  <w:rStyle w:val="Hipervnculo"/>
                  <w:rFonts w:asciiTheme="minorHAnsi" w:hAnsiTheme="minorHAnsi" w:cstheme="minorHAnsi"/>
                </w:rPr>
                <w:t>dirbiblio@unal.edu.co</w:t>
              </w:r>
            </w:hyperlink>
            <w:r w:rsidR="00433711">
              <w:rPr>
                <w:rStyle w:val="Hipervnculo"/>
                <w:rFonts w:asciiTheme="minorHAnsi" w:hAnsiTheme="minorHAnsi" w:cstheme="minorHAnsi"/>
              </w:rPr>
              <w:t xml:space="preserve"> </w:t>
            </w:r>
            <w:r w:rsidR="00433711" w:rsidRPr="00433711">
              <w:rPr>
                <w:rStyle w:val="Hipervnculo"/>
                <w:color w:val="auto"/>
                <w:u w:val="none"/>
              </w:rPr>
              <w:t xml:space="preserve">y </w:t>
            </w:r>
            <w:r w:rsidR="00433711">
              <w:rPr>
                <w:rFonts w:ascii="Roboto" w:hAnsi="Roboto"/>
                <w:color w:val="202124"/>
                <w:sz w:val="21"/>
                <w:szCs w:val="21"/>
              </w:rPr>
              <w:t>smvalenciag@unal.edu.co</w:t>
            </w:r>
          </w:p>
          <w:p w14:paraId="0A9E008E" w14:textId="77777777" w:rsidR="00033C09" w:rsidRPr="00623158" w:rsidRDefault="00033C09" w:rsidP="00F80191">
            <w:pPr>
              <w:pStyle w:val="Prrafodelista"/>
              <w:tabs>
                <w:tab w:val="left" w:pos="224"/>
              </w:tabs>
              <w:ind w:left="223" w:firstLine="0"/>
              <w:rPr>
                <w:rFonts w:ascii="Arial" w:hAnsi="Arial" w:cs="Arial"/>
                <w:b/>
                <w:bCs/>
                <w:sz w:val="20"/>
                <w:szCs w:val="20"/>
                <w:lang w:val="es-ES_tradnl"/>
              </w:rPr>
            </w:pPr>
          </w:p>
          <w:p w14:paraId="7EC2BA74" w14:textId="7E4725EB" w:rsidR="00033C09" w:rsidRPr="00593991" w:rsidRDefault="00033C09" w:rsidP="00F80191">
            <w:pPr>
              <w:pStyle w:val="Prrafodelista"/>
              <w:numPr>
                <w:ilvl w:val="0"/>
                <w:numId w:val="1"/>
              </w:numPr>
              <w:tabs>
                <w:tab w:val="left" w:pos="224"/>
              </w:tabs>
              <w:ind w:left="223"/>
              <w:rPr>
                <w:rFonts w:ascii="Arial" w:hAnsi="Arial" w:cs="Arial"/>
                <w:b/>
                <w:bCs/>
                <w:sz w:val="20"/>
                <w:szCs w:val="20"/>
                <w:lang w:val="es-ES_tradnl"/>
              </w:rPr>
            </w:pPr>
            <w:r w:rsidRPr="00593991">
              <w:rPr>
                <w:rFonts w:ascii="Arial" w:hAnsi="Arial" w:cs="Arial"/>
                <w:b/>
                <w:bCs/>
                <w:sz w:val="20"/>
                <w:szCs w:val="20"/>
                <w:lang w:val="es-ES_tradnl"/>
              </w:rPr>
              <w:t>Fecha de cierre de convocatoria</w:t>
            </w:r>
            <w:r w:rsidR="00593991">
              <w:rPr>
                <w:rFonts w:ascii="Arial" w:hAnsi="Arial" w:cs="Arial"/>
                <w:b/>
                <w:bCs/>
                <w:sz w:val="20"/>
                <w:szCs w:val="20"/>
                <w:lang w:val="es-ES_tradnl"/>
              </w:rPr>
              <w:t xml:space="preserve">: </w:t>
            </w:r>
            <w:r w:rsidR="00593991">
              <w:rPr>
                <w:rFonts w:ascii="Arial" w:hAnsi="Arial" w:cs="Arial"/>
                <w:sz w:val="20"/>
                <w:szCs w:val="20"/>
                <w:lang w:val="es-ES_tradnl"/>
              </w:rPr>
              <w:t>31 de enero de 2023-</w:t>
            </w:r>
            <w:r w:rsidR="007923F8">
              <w:rPr>
                <w:rFonts w:ascii="Arial" w:hAnsi="Arial" w:cs="Arial"/>
                <w:sz w:val="20"/>
                <w:szCs w:val="20"/>
                <w:lang w:val="es-ES_tradnl"/>
              </w:rPr>
              <w:t>4</w:t>
            </w:r>
            <w:r w:rsidR="00593991">
              <w:rPr>
                <w:rFonts w:ascii="Arial" w:hAnsi="Arial" w:cs="Arial"/>
                <w:sz w:val="20"/>
                <w:szCs w:val="20"/>
                <w:lang w:val="es-ES_tradnl"/>
              </w:rPr>
              <w:t>:00 pm</w:t>
            </w:r>
          </w:p>
          <w:p w14:paraId="7785364D" w14:textId="397F4A93" w:rsidR="00033C09" w:rsidRPr="00593991" w:rsidRDefault="00033C09" w:rsidP="00593991">
            <w:pPr>
              <w:pStyle w:val="Prrafodelista"/>
              <w:numPr>
                <w:ilvl w:val="0"/>
                <w:numId w:val="1"/>
              </w:numPr>
              <w:tabs>
                <w:tab w:val="left" w:pos="224"/>
              </w:tabs>
              <w:rPr>
                <w:rFonts w:ascii="Arial" w:hAnsi="Arial" w:cs="Arial"/>
                <w:b/>
                <w:bCs/>
                <w:sz w:val="20"/>
                <w:szCs w:val="20"/>
                <w:lang w:val="es-ES_tradnl"/>
              </w:rPr>
            </w:pPr>
            <w:r w:rsidRPr="00623158">
              <w:rPr>
                <w:rFonts w:ascii="Arial" w:hAnsi="Arial" w:cs="Arial"/>
                <w:b/>
                <w:bCs/>
                <w:sz w:val="20"/>
                <w:szCs w:val="20"/>
                <w:lang w:val="es-ES_tradnl"/>
              </w:rPr>
              <w:t xml:space="preserve">Documentación requerida: </w:t>
            </w:r>
          </w:p>
          <w:p w14:paraId="635CC650" w14:textId="1C7291E4" w:rsidR="00593991" w:rsidRPr="00593991" w:rsidRDefault="00593991" w:rsidP="00593991">
            <w:pPr>
              <w:pStyle w:val="Prrafodelista"/>
              <w:numPr>
                <w:ilvl w:val="1"/>
                <w:numId w:val="1"/>
              </w:numPr>
              <w:tabs>
                <w:tab w:val="left" w:pos="224"/>
              </w:tabs>
              <w:rPr>
                <w:rFonts w:ascii="Arial" w:hAnsi="Arial" w:cs="Arial"/>
                <w:sz w:val="20"/>
                <w:szCs w:val="20"/>
                <w:lang w:val="es-ES_tradnl"/>
              </w:rPr>
            </w:pPr>
            <w:r w:rsidRPr="00593991">
              <w:rPr>
                <w:rFonts w:ascii="Arial" w:hAnsi="Arial" w:cs="Arial"/>
                <w:sz w:val="20"/>
                <w:szCs w:val="20"/>
                <w:lang w:val="es-ES_tradnl"/>
              </w:rPr>
              <w:t>Certificado de notas del SIA</w:t>
            </w:r>
          </w:p>
          <w:p w14:paraId="72539711" w14:textId="46E82DD2" w:rsidR="00593991" w:rsidRPr="00593991" w:rsidRDefault="00593991" w:rsidP="00593991">
            <w:pPr>
              <w:pStyle w:val="Prrafodelista"/>
              <w:numPr>
                <w:ilvl w:val="1"/>
                <w:numId w:val="1"/>
              </w:numPr>
              <w:tabs>
                <w:tab w:val="left" w:pos="224"/>
              </w:tabs>
              <w:rPr>
                <w:rFonts w:ascii="Arial" w:hAnsi="Arial" w:cs="Arial"/>
                <w:sz w:val="20"/>
                <w:szCs w:val="20"/>
                <w:lang w:val="es-ES_tradnl"/>
              </w:rPr>
            </w:pPr>
            <w:r w:rsidRPr="00593991">
              <w:rPr>
                <w:rFonts w:ascii="Arial" w:hAnsi="Arial" w:cs="Arial"/>
                <w:sz w:val="20"/>
                <w:szCs w:val="20"/>
                <w:lang w:val="es-ES_tradnl"/>
              </w:rPr>
              <w:t>Formato de presentación de convocatoria</w:t>
            </w:r>
          </w:p>
          <w:p w14:paraId="5432B9F7" w14:textId="3E1732A5" w:rsidR="00593991" w:rsidRPr="00593991" w:rsidRDefault="00593991" w:rsidP="00593991">
            <w:pPr>
              <w:pStyle w:val="Prrafodelista"/>
              <w:numPr>
                <w:ilvl w:val="1"/>
                <w:numId w:val="1"/>
              </w:numPr>
              <w:tabs>
                <w:tab w:val="left" w:pos="224"/>
              </w:tabs>
              <w:rPr>
                <w:rFonts w:ascii="Arial" w:hAnsi="Arial" w:cs="Arial"/>
                <w:sz w:val="20"/>
                <w:szCs w:val="20"/>
                <w:lang w:val="es-ES_tradnl"/>
              </w:rPr>
            </w:pPr>
            <w:r w:rsidRPr="00593991">
              <w:rPr>
                <w:rFonts w:ascii="Arial" w:hAnsi="Arial" w:cs="Arial"/>
                <w:sz w:val="20"/>
                <w:szCs w:val="20"/>
                <w:lang w:val="es-ES_tradnl"/>
              </w:rPr>
              <w:t>Cédula de ciudadanía</w:t>
            </w:r>
          </w:p>
          <w:p w14:paraId="1AFEB28B" w14:textId="4ABCF975" w:rsidR="00593991" w:rsidRPr="00593991" w:rsidRDefault="00593991" w:rsidP="00593991">
            <w:pPr>
              <w:pStyle w:val="Prrafodelista"/>
              <w:numPr>
                <w:ilvl w:val="1"/>
                <w:numId w:val="1"/>
              </w:numPr>
              <w:tabs>
                <w:tab w:val="left" w:pos="224"/>
              </w:tabs>
              <w:rPr>
                <w:rFonts w:ascii="Arial" w:hAnsi="Arial" w:cs="Arial"/>
                <w:sz w:val="20"/>
                <w:szCs w:val="20"/>
                <w:lang w:val="es-ES_tradnl"/>
              </w:rPr>
            </w:pPr>
            <w:r w:rsidRPr="00593991">
              <w:rPr>
                <w:rFonts w:ascii="Arial" w:hAnsi="Arial" w:cs="Arial"/>
                <w:sz w:val="20"/>
                <w:szCs w:val="20"/>
                <w:lang w:val="es-ES_tradnl"/>
              </w:rPr>
              <w:t>Captura de pantalla de historia académica</w:t>
            </w:r>
          </w:p>
          <w:p w14:paraId="4C812A92" w14:textId="77777777"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124B13F6" w14:textId="279E2870"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593991">
              <w:rPr>
                <w:rFonts w:ascii="Ancizar Sans" w:hAnsi="Ancizar Sans"/>
                <w:color w:val="212529"/>
                <w:sz w:val="21"/>
                <w:szCs w:val="21"/>
                <w:shd w:val="clear" w:color="auto" w:fill="FFFFFF"/>
                <w:lang w:val="es-ES_tradnl"/>
              </w:rPr>
              <w:t xml:space="preserve"> </w:t>
            </w:r>
            <w:r w:rsidR="00593991" w:rsidRPr="00593991">
              <w:rPr>
                <w:rFonts w:ascii="Ancizar Sans" w:hAnsi="Ancizar Sans"/>
                <w:color w:val="212529"/>
                <w:sz w:val="21"/>
                <w:szCs w:val="21"/>
                <w:shd w:val="clear" w:color="auto" w:fill="FFFFFF"/>
                <w:lang w:val="es-ES_tradnl"/>
              </w:rPr>
              <w:t>Sonia María Valencia Grajales</w:t>
            </w:r>
          </w:p>
          <w:p w14:paraId="65496D93" w14:textId="47414667"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593991">
              <w:t xml:space="preserve"> </w:t>
            </w:r>
            <w:r w:rsidR="00593991" w:rsidRPr="00593991">
              <w:rPr>
                <w:rFonts w:ascii="Ancizar Sans" w:hAnsi="Ancizar Sans"/>
                <w:color w:val="212529"/>
                <w:sz w:val="21"/>
                <w:szCs w:val="21"/>
                <w:shd w:val="clear" w:color="auto" w:fill="FFFFFF"/>
                <w:lang w:val="es-ES_tradnl"/>
              </w:rPr>
              <w:t>dirbiblio@unal.edu.co</w:t>
            </w:r>
          </w:p>
          <w:p w14:paraId="4CFD9CDC" w14:textId="0D90D375"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593991">
              <w:rPr>
                <w:rFonts w:ascii="Ancizar Sans" w:hAnsi="Ancizar Sans"/>
                <w:color w:val="212529"/>
                <w:sz w:val="21"/>
                <w:szCs w:val="21"/>
                <w:shd w:val="clear" w:color="auto" w:fill="FFFFFF"/>
                <w:lang w:val="es-ES_tradnl"/>
              </w:rPr>
              <w:t xml:space="preserve"> </w:t>
            </w:r>
            <w:r w:rsidR="00593991">
              <w:rPr>
                <w:rFonts w:ascii="Arial" w:hAnsi="Arial" w:cs="Arial"/>
                <w:color w:val="000000"/>
                <w:shd w:val="clear" w:color="auto" w:fill="FFFFFF"/>
              </w:rPr>
              <w:t>430 97 80 </w:t>
            </w:r>
          </w:p>
          <w:p w14:paraId="38777273" w14:textId="77777777" w:rsidR="00033C09" w:rsidRPr="00623158" w:rsidRDefault="00033C09" w:rsidP="00F80191">
            <w:pPr>
              <w:pStyle w:val="Textoindependiente"/>
              <w:spacing w:before="8"/>
              <w:rPr>
                <w:rFonts w:ascii="Arial" w:hAnsi="Arial" w:cs="Arial"/>
                <w:b/>
                <w:bCs/>
                <w:sz w:val="20"/>
                <w:szCs w:val="20"/>
                <w:lang w:val="es-ES_tradnl"/>
              </w:rPr>
            </w:pPr>
          </w:p>
          <w:p w14:paraId="596E670A"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14:paraId="7B73CC7C" w14:textId="77777777" w:rsidR="00033C09" w:rsidRPr="00623158" w:rsidRDefault="00033C09" w:rsidP="00F80191">
            <w:pPr>
              <w:pStyle w:val="Ttulo1"/>
              <w:tabs>
                <w:tab w:val="left" w:pos="411"/>
              </w:tabs>
              <w:ind w:left="0" w:firstLine="0"/>
              <w:outlineLvl w:val="0"/>
              <w:rPr>
                <w:sz w:val="20"/>
                <w:szCs w:val="20"/>
                <w:lang w:val="es-ES_tradnl"/>
              </w:rPr>
            </w:pPr>
          </w:p>
          <w:p w14:paraId="2478B9CB" w14:textId="77777777" w:rsidR="00033C09" w:rsidRPr="00623158" w:rsidRDefault="00033C09" w:rsidP="00F80191">
            <w:pPr>
              <w:pStyle w:val="Ttulo1"/>
              <w:tabs>
                <w:tab w:val="left" w:pos="411"/>
              </w:tabs>
              <w:ind w:left="0" w:firstLine="0"/>
              <w:jc w:val="both"/>
              <w:outlineLvl w:val="0"/>
              <w:rPr>
                <w:sz w:val="20"/>
                <w:szCs w:val="20"/>
                <w:lang w:val="es-ES_tradnl"/>
              </w:rPr>
            </w:pPr>
            <w:r w:rsidRPr="00623158">
              <w:rPr>
                <w:sz w:val="20"/>
                <w:szCs w:val="20"/>
                <w:lang w:val="es-ES_tradnl"/>
              </w:rPr>
              <w:t xml:space="preserve">- Fecha de publicación de resultados: </w:t>
            </w:r>
            <w:r w:rsidRPr="00623158">
              <w:rPr>
                <w:color w:val="A6A6A6" w:themeColor="background1" w:themeShade="A6"/>
                <w:sz w:val="20"/>
                <w:szCs w:val="20"/>
                <w:lang w:val="es-ES_tradnl"/>
              </w:rPr>
              <w:t>(Los resultados deberán publicarse en un plazo que no podrá ser superior a quince (15) días hábiles posteriores al cierre de la convocatoria y deberán ser publicados en la página web que para tal fin habilite la sede en que se realiza)</w:t>
            </w:r>
          </w:p>
          <w:p w14:paraId="467C6741" w14:textId="77777777" w:rsidR="00033C09" w:rsidRPr="00623158" w:rsidRDefault="00033C09" w:rsidP="00F80191">
            <w:pPr>
              <w:pStyle w:val="Ttulo1"/>
              <w:tabs>
                <w:tab w:val="left" w:pos="411"/>
              </w:tabs>
              <w:ind w:left="0" w:firstLine="0"/>
              <w:outlineLvl w:val="0"/>
              <w:rPr>
                <w:sz w:val="20"/>
                <w:szCs w:val="20"/>
                <w:lang w:val="es-ES_tradnl"/>
              </w:rPr>
            </w:pPr>
          </w:p>
          <w:p w14:paraId="2D91FF88"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5504D2DB" w14:textId="77777777"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Nº </w:t>
            </w:r>
            <w:r w:rsidRPr="00623158">
              <w:rPr>
                <w:rFonts w:ascii="Arial" w:hAnsi="Arial" w:cs="Arial"/>
                <w:color w:val="A6A6A6" w:themeColor="background1" w:themeShade="A6"/>
                <w:sz w:val="16"/>
                <w:szCs w:val="16"/>
                <w:lang w:val="es-ES_tradnl"/>
              </w:rPr>
              <w:t>xxxxxxx</w:t>
            </w:r>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8"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9">
              <w:r w:rsidRPr="00623158">
                <w:rPr>
                  <w:rFonts w:ascii="Arial" w:hAnsi="Arial" w:cs="Arial"/>
                  <w:sz w:val="16"/>
                  <w:szCs w:val="16"/>
                  <w:lang w:val="es-ES_tradnl"/>
                </w:rPr>
                <w:t>protecdatos_na@unal.edu.co.</w:t>
              </w:r>
            </w:hyperlink>
          </w:p>
          <w:p w14:paraId="3519FC38" w14:textId="77777777" w:rsidR="00033C09" w:rsidRPr="00623158" w:rsidRDefault="00033C09" w:rsidP="00F80191">
            <w:pPr>
              <w:pStyle w:val="Textoindependiente"/>
              <w:rPr>
                <w:rFonts w:ascii="Arial" w:hAnsi="Arial" w:cs="Arial"/>
                <w:sz w:val="20"/>
                <w:szCs w:val="20"/>
                <w:lang w:val="es-ES_tradnl"/>
              </w:rPr>
            </w:pPr>
          </w:p>
        </w:tc>
      </w:tr>
    </w:tbl>
    <w:p w14:paraId="79842C02" w14:textId="4C7CE68F" w:rsidR="00033C09" w:rsidRDefault="00033C09" w:rsidP="00033C09">
      <w:pPr>
        <w:rPr>
          <w:b/>
          <w:bCs/>
          <w:u w:val="single"/>
          <w:lang w:val="es-ES_tradnl"/>
        </w:rPr>
      </w:pPr>
    </w:p>
    <w:p w14:paraId="6EA5DF27" w14:textId="77777777" w:rsidR="000729BB" w:rsidRDefault="000729BB" w:rsidP="00033C09">
      <w:pPr>
        <w:rPr>
          <w:b/>
          <w:bCs/>
          <w:u w:val="single"/>
          <w:lang w:val="es-ES_tradnl"/>
        </w:rPr>
      </w:pPr>
    </w:p>
    <w:p w14:paraId="166D19C0" w14:textId="77777777" w:rsidR="000C78BE" w:rsidRPr="00623158" w:rsidRDefault="000C78BE" w:rsidP="00033C09">
      <w:pPr>
        <w:rPr>
          <w:b/>
          <w:bCs/>
          <w:u w:val="single"/>
          <w:lang w:val="es-ES_tradnl"/>
        </w:rPr>
      </w:pPr>
    </w:p>
    <w:p w14:paraId="583441D6" w14:textId="0A86AB20" w:rsidR="000729BB" w:rsidRDefault="000729BB" w:rsidP="000729BB">
      <w:pPr>
        <w:jc w:val="center"/>
        <w:rPr>
          <w:rFonts w:ascii="Ancizar Sans" w:hAnsi="Ancizar Sans"/>
          <w:color w:val="7F7F7F" w:themeColor="text1" w:themeTint="80"/>
          <w:sz w:val="20"/>
          <w:szCs w:val="20"/>
        </w:rPr>
      </w:pPr>
    </w:p>
    <w:p w14:paraId="6B5F9CC0" w14:textId="4E0D5F72" w:rsidR="007923F8" w:rsidRDefault="007923F8" w:rsidP="000729BB">
      <w:pPr>
        <w:jc w:val="center"/>
        <w:rPr>
          <w:rFonts w:ascii="Ancizar Sans" w:hAnsi="Ancizar Sans"/>
          <w:color w:val="7F7F7F" w:themeColor="text1" w:themeTint="80"/>
          <w:sz w:val="20"/>
          <w:szCs w:val="20"/>
        </w:rPr>
      </w:pPr>
    </w:p>
    <w:p w14:paraId="72136F41" w14:textId="6E9FFE75" w:rsidR="007923F8" w:rsidRDefault="007923F8" w:rsidP="000729BB">
      <w:pPr>
        <w:jc w:val="center"/>
        <w:rPr>
          <w:rFonts w:ascii="Ancizar Sans" w:hAnsi="Ancizar Sans"/>
          <w:color w:val="7F7F7F" w:themeColor="text1" w:themeTint="80"/>
          <w:sz w:val="20"/>
          <w:szCs w:val="20"/>
        </w:rPr>
      </w:pPr>
    </w:p>
    <w:p w14:paraId="0AF1B370" w14:textId="757D7693" w:rsidR="007923F8" w:rsidRDefault="007923F8" w:rsidP="000729BB">
      <w:pPr>
        <w:jc w:val="center"/>
        <w:rPr>
          <w:rFonts w:ascii="Ancizar Sans" w:hAnsi="Ancizar Sans"/>
          <w:color w:val="7F7F7F" w:themeColor="text1" w:themeTint="80"/>
          <w:sz w:val="20"/>
          <w:szCs w:val="20"/>
        </w:rPr>
      </w:pPr>
    </w:p>
    <w:p w14:paraId="693AC9A7" w14:textId="0F570D5F" w:rsidR="007923F8" w:rsidRDefault="007923F8" w:rsidP="000729BB">
      <w:pPr>
        <w:jc w:val="center"/>
        <w:rPr>
          <w:rFonts w:ascii="Ancizar Sans" w:hAnsi="Ancizar Sans"/>
          <w:color w:val="7F7F7F" w:themeColor="text1" w:themeTint="80"/>
          <w:sz w:val="20"/>
          <w:szCs w:val="20"/>
        </w:rPr>
      </w:pPr>
    </w:p>
    <w:p w14:paraId="19A8B91A" w14:textId="77777777" w:rsidR="007923F8" w:rsidRDefault="007923F8" w:rsidP="000729BB">
      <w:pPr>
        <w:jc w:val="center"/>
        <w:rPr>
          <w:rFonts w:ascii="Ancizar Sans" w:hAnsi="Ancizar Sans"/>
          <w:color w:val="7F7F7F" w:themeColor="text1" w:themeTint="80"/>
          <w:sz w:val="20"/>
          <w:szCs w:val="20"/>
        </w:rPr>
      </w:pPr>
    </w:p>
    <w:p w14:paraId="67CE9192" w14:textId="77777777" w:rsidR="000729BB" w:rsidRPr="00343E2C" w:rsidRDefault="000729BB" w:rsidP="000729BB">
      <w:pPr>
        <w:contextualSpacing/>
        <w:jc w:val="both"/>
      </w:pPr>
      <w:r w:rsidRPr="00343E2C">
        <w:rPr>
          <w:noProof/>
          <w:lang w:eastAsia="es-CO"/>
        </w:rPr>
        <w:lastRenderedPageBreak/>
        <w:drawing>
          <wp:anchor distT="0" distB="0" distL="114300" distR="114300" simplePos="0" relativeHeight="251659264" behindDoc="1" locked="0" layoutInCell="1" allowOverlap="1" wp14:anchorId="5880E7E1" wp14:editId="644C83FE">
            <wp:simplePos x="0" y="0"/>
            <wp:positionH relativeFrom="page">
              <wp:posOffset>2699385</wp:posOffset>
            </wp:positionH>
            <wp:positionV relativeFrom="paragraph">
              <wp:posOffset>-581660</wp:posOffset>
            </wp:positionV>
            <wp:extent cx="2493645" cy="1310640"/>
            <wp:effectExtent l="0" t="0" r="1905" b="3810"/>
            <wp:wrapNone/>
            <wp:docPr id="3"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37E47" w14:textId="77777777" w:rsidR="000729BB" w:rsidRPr="00343E2C" w:rsidRDefault="000729BB" w:rsidP="000729BB">
      <w:pPr>
        <w:contextualSpacing/>
        <w:jc w:val="both"/>
      </w:pPr>
    </w:p>
    <w:p w14:paraId="53006DBE" w14:textId="77777777" w:rsidR="000729BB" w:rsidRPr="00343E2C" w:rsidRDefault="000729BB" w:rsidP="000729BB">
      <w:pPr>
        <w:contextualSpacing/>
        <w:jc w:val="both"/>
      </w:pPr>
    </w:p>
    <w:p w14:paraId="527EE6EB" w14:textId="77777777" w:rsidR="000729BB" w:rsidRPr="00343E2C" w:rsidRDefault="000729BB" w:rsidP="000729BB">
      <w:pPr>
        <w:contextualSpacing/>
        <w:jc w:val="both"/>
      </w:pPr>
    </w:p>
    <w:p w14:paraId="0466D18A" w14:textId="77777777" w:rsidR="000729BB" w:rsidRPr="00343E2C" w:rsidRDefault="000729BB" w:rsidP="000729BB">
      <w:pPr>
        <w:contextualSpacing/>
        <w:jc w:val="center"/>
      </w:pPr>
      <w:r w:rsidRPr="00343E2C">
        <w:t>SOLICITUD PARA PARTICIPAR EN EL PROCESO DE SELECCIÓN DE ESTUDIANTE AUXILIAR PARA DEPENDENCIAS ADMINISTRATIVAS</w:t>
      </w:r>
    </w:p>
    <w:p w14:paraId="778142C4" w14:textId="77777777" w:rsidR="000729BB" w:rsidRPr="00343E2C" w:rsidRDefault="000729BB" w:rsidP="000729BB">
      <w:pPr>
        <w:contextualSpacing/>
        <w:jc w:val="both"/>
      </w:pPr>
    </w:p>
    <w:p w14:paraId="34EB5CC7" w14:textId="77777777" w:rsidR="000729BB" w:rsidRPr="00343E2C" w:rsidRDefault="000729BB" w:rsidP="000729BB">
      <w:pPr>
        <w:contextualSpacing/>
        <w:jc w:val="both"/>
      </w:pPr>
      <w:r w:rsidRPr="00343E2C">
        <w:t>Para participar en esta convocatoria certifico que actualmente y a la fecha no soy Monitor ni Becario de la Universidad Nacional de Colombia</w:t>
      </w:r>
    </w:p>
    <w:p w14:paraId="445316A2" w14:textId="77777777" w:rsidR="000729BB" w:rsidRPr="00343E2C" w:rsidRDefault="000729BB" w:rsidP="000729BB">
      <w:pPr>
        <w:contextualSpacing/>
        <w:jc w:val="both"/>
      </w:pPr>
    </w:p>
    <w:p w14:paraId="4298249C" w14:textId="77777777" w:rsidR="000729BB" w:rsidRPr="00343E2C" w:rsidRDefault="000729BB" w:rsidP="000729BB">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61C153C1" w14:textId="77777777" w:rsidR="000729BB" w:rsidRPr="00343E2C" w:rsidRDefault="000729BB" w:rsidP="000729BB">
      <w:pPr>
        <w:contextualSpacing/>
        <w:jc w:val="both"/>
        <w:rPr>
          <w:lang w:eastAsia="es-CO"/>
        </w:rPr>
      </w:pPr>
      <w:r w:rsidRPr="00343E2C">
        <w:rPr>
          <w:lang w:eastAsia="es-CO"/>
        </w:rPr>
        <w:t>______________________________________________________________________________</w:t>
      </w:r>
      <w:r>
        <w:rPr>
          <w:lang w:eastAsia="es-CO"/>
        </w:rPr>
        <w:t>__</w:t>
      </w:r>
    </w:p>
    <w:p w14:paraId="50B70035" w14:textId="77777777" w:rsidR="000729BB" w:rsidRDefault="000729BB" w:rsidP="000729BB">
      <w:pPr>
        <w:contextualSpacing/>
        <w:jc w:val="both"/>
        <w:rPr>
          <w:lang w:eastAsia="es-CO"/>
        </w:rPr>
      </w:pPr>
    </w:p>
    <w:p w14:paraId="178FDD14" w14:textId="77777777" w:rsidR="000729BB" w:rsidRDefault="000729BB" w:rsidP="000729BB">
      <w:pPr>
        <w:contextualSpacing/>
        <w:jc w:val="both"/>
        <w:rPr>
          <w:lang w:eastAsia="es-CO"/>
        </w:rPr>
      </w:pPr>
      <w:r w:rsidRPr="00F06440">
        <w:rPr>
          <w:lang w:eastAsia="es-CO"/>
        </w:rPr>
        <w:t xml:space="preserve">Código </w:t>
      </w:r>
      <w:r>
        <w:rPr>
          <w:lang w:eastAsia="es-CO"/>
        </w:rPr>
        <w:t>convocatoria</w:t>
      </w:r>
      <w:r w:rsidRPr="00343E2C">
        <w:rPr>
          <w:lang w:eastAsia="es-CO"/>
        </w:rPr>
        <w:t>: ______________</w:t>
      </w:r>
    </w:p>
    <w:p w14:paraId="05210A5B" w14:textId="77777777" w:rsidR="000729BB" w:rsidRPr="00343E2C" w:rsidRDefault="000729BB" w:rsidP="000729BB">
      <w:pPr>
        <w:contextualSpacing/>
        <w:jc w:val="both"/>
        <w:rPr>
          <w:lang w:eastAsia="es-CO"/>
        </w:rPr>
      </w:pPr>
    </w:p>
    <w:p w14:paraId="5F97007A" w14:textId="77777777" w:rsidR="000729BB" w:rsidRDefault="000729BB" w:rsidP="000729BB">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3EFA23BC" w14:textId="77777777" w:rsidR="000729BB" w:rsidRPr="00343E2C" w:rsidRDefault="000729BB" w:rsidP="000729BB">
      <w:pPr>
        <w:contextualSpacing/>
        <w:jc w:val="both"/>
        <w:rPr>
          <w:lang w:eastAsia="es-CO"/>
        </w:rPr>
      </w:pPr>
    </w:p>
    <w:p w14:paraId="1D39ADDA" w14:textId="77777777" w:rsidR="000729BB" w:rsidRDefault="000729BB" w:rsidP="000729BB">
      <w:pPr>
        <w:contextualSpacing/>
        <w:jc w:val="both"/>
      </w:pPr>
      <w:r>
        <w:t>Cédula: ______________________________</w:t>
      </w:r>
    </w:p>
    <w:p w14:paraId="48CF53C5" w14:textId="77777777" w:rsidR="000729BB" w:rsidRDefault="000729BB" w:rsidP="000729BB">
      <w:pPr>
        <w:contextualSpacing/>
        <w:jc w:val="both"/>
      </w:pPr>
    </w:p>
    <w:p w14:paraId="54CD82A8" w14:textId="77777777" w:rsidR="000729BB" w:rsidRDefault="000729BB" w:rsidP="000729BB">
      <w:pPr>
        <w:contextualSpacing/>
        <w:jc w:val="both"/>
        <w:rPr>
          <w:lang w:eastAsia="es-CO"/>
        </w:rPr>
      </w:pPr>
      <w:r w:rsidRPr="00F06440">
        <w:rPr>
          <w:lang w:eastAsia="es-CO"/>
        </w:rPr>
        <w:t>Teléfono</w:t>
      </w:r>
      <w:r>
        <w:rPr>
          <w:lang w:eastAsia="es-CO"/>
        </w:rPr>
        <w:t>: _____________________________</w:t>
      </w:r>
    </w:p>
    <w:p w14:paraId="6B1A5BEB" w14:textId="77777777" w:rsidR="000729BB" w:rsidRDefault="000729BB" w:rsidP="000729BB">
      <w:pPr>
        <w:contextualSpacing/>
        <w:jc w:val="both"/>
        <w:rPr>
          <w:lang w:eastAsia="es-CO"/>
        </w:rPr>
      </w:pPr>
      <w:r>
        <w:rPr>
          <w:lang w:eastAsia="es-CO"/>
        </w:rPr>
        <w:t>Correo electrónico institucional: ______________________________________________________</w:t>
      </w:r>
    </w:p>
    <w:p w14:paraId="6D452DFF" w14:textId="77777777" w:rsidR="000729BB" w:rsidRPr="00343E2C" w:rsidRDefault="000729BB" w:rsidP="000729BB">
      <w:pPr>
        <w:contextualSpacing/>
        <w:jc w:val="both"/>
        <w:rPr>
          <w:lang w:eastAsia="es-CO"/>
        </w:rPr>
      </w:pPr>
    </w:p>
    <w:p w14:paraId="12027192" w14:textId="77777777" w:rsidR="000729BB" w:rsidRDefault="000729BB" w:rsidP="000729BB">
      <w:pPr>
        <w:contextualSpacing/>
        <w:jc w:val="both"/>
        <w:rPr>
          <w:lang w:eastAsia="es-CO"/>
        </w:rPr>
      </w:pPr>
      <w:r>
        <w:rPr>
          <w:lang w:eastAsia="es-CO"/>
        </w:rPr>
        <w:t>Soy Estudiante de la Carrera: _________________________________________________________</w:t>
      </w:r>
    </w:p>
    <w:p w14:paraId="02CBB11B" w14:textId="77777777" w:rsidR="000729BB" w:rsidRPr="00343E2C" w:rsidRDefault="000729BB" w:rsidP="000729BB">
      <w:pPr>
        <w:contextualSpacing/>
        <w:jc w:val="both"/>
        <w:rPr>
          <w:lang w:eastAsia="es-CO"/>
        </w:rPr>
      </w:pPr>
    </w:p>
    <w:p w14:paraId="5B55FBB9" w14:textId="77777777" w:rsidR="000729BB" w:rsidRDefault="000729BB" w:rsidP="000729BB">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0CA6DAC7" w14:textId="77777777" w:rsidR="000729BB" w:rsidRPr="00343E2C" w:rsidRDefault="000729BB" w:rsidP="000729BB">
      <w:pPr>
        <w:contextualSpacing/>
        <w:jc w:val="both"/>
        <w:rPr>
          <w:lang w:eastAsia="es-CO"/>
        </w:rPr>
      </w:pPr>
    </w:p>
    <w:p w14:paraId="7823C45B" w14:textId="77777777" w:rsidR="000729BB" w:rsidRDefault="000729BB" w:rsidP="000729BB">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0F30BC84" w14:textId="77777777" w:rsidR="000729BB" w:rsidRDefault="000729BB" w:rsidP="000729BB">
      <w:pPr>
        <w:contextualSpacing/>
        <w:jc w:val="both"/>
        <w:rPr>
          <w:lang w:eastAsia="es-CO"/>
        </w:rPr>
      </w:pPr>
    </w:p>
    <w:p w14:paraId="5BBCC554" w14:textId="77777777" w:rsidR="000729BB" w:rsidRDefault="000729BB" w:rsidP="000729BB">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3EB1C40" w14:textId="77777777" w:rsidR="000729BB" w:rsidRPr="00343E2C" w:rsidRDefault="000729BB" w:rsidP="000729BB">
      <w:pPr>
        <w:contextualSpacing/>
        <w:jc w:val="both"/>
        <w:rPr>
          <w:lang w:eastAsia="es-CO"/>
        </w:rPr>
      </w:pPr>
    </w:p>
    <w:p w14:paraId="1DA7C34E" w14:textId="77777777" w:rsidR="000729BB" w:rsidRDefault="000729BB" w:rsidP="000729BB">
      <w:pPr>
        <w:contextualSpacing/>
        <w:jc w:val="both"/>
        <w:rPr>
          <w:lang w:eastAsia="es-CO"/>
        </w:rPr>
      </w:pPr>
      <w:r w:rsidRPr="00F06440">
        <w:rPr>
          <w:lang w:eastAsia="es-CO"/>
        </w:rPr>
        <w:t>Cursé línea de profundización:  SI</w:t>
      </w:r>
      <w:r>
        <w:rPr>
          <w:lang w:eastAsia="es-CO"/>
        </w:rPr>
        <w:t xml:space="preserve"> ( </w:t>
      </w:r>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47FC4B25" w14:textId="77777777" w:rsidR="000729BB" w:rsidRDefault="000729BB" w:rsidP="000729BB">
      <w:pPr>
        <w:contextualSpacing/>
        <w:jc w:val="both"/>
        <w:rPr>
          <w:lang w:eastAsia="es-CO"/>
        </w:rPr>
      </w:pPr>
      <w:r>
        <w:rPr>
          <w:lang w:eastAsia="es-CO"/>
        </w:rPr>
        <w:t>________________________________________________________________________________</w:t>
      </w:r>
    </w:p>
    <w:p w14:paraId="34DBB30B" w14:textId="77777777" w:rsidR="000729BB" w:rsidRPr="00343E2C" w:rsidRDefault="000729BB" w:rsidP="000729BB">
      <w:pPr>
        <w:contextualSpacing/>
        <w:jc w:val="both"/>
        <w:rPr>
          <w:lang w:eastAsia="es-CO"/>
        </w:rPr>
      </w:pPr>
    </w:p>
    <w:p w14:paraId="6B707659" w14:textId="77777777" w:rsidR="000729BB" w:rsidRDefault="000729BB" w:rsidP="000729BB">
      <w:pPr>
        <w:contextualSpacing/>
        <w:jc w:val="both"/>
        <w:rPr>
          <w:lang w:eastAsia="es-CO"/>
        </w:rPr>
      </w:pPr>
      <w:r w:rsidRPr="00F06440">
        <w:rPr>
          <w:lang w:eastAsia="es-CO"/>
        </w:rPr>
        <w:t>Carga Académica: (Asignaturas registradas)</w:t>
      </w:r>
      <w:r>
        <w:rPr>
          <w:lang w:eastAsia="es-CO"/>
        </w:rPr>
        <w:t>: ____________________________________________</w:t>
      </w:r>
    </w:p>
    <w:p w14:paraId="54792DDD" w14:textId="77777777" w:rsidR="000729BB" w:rsidRPr="00343E2C" w:rsidRDefault="000729BB" w:rsidP="000729BB">
      <w:pPr>
        <w:contextualSpacing/>
        <w:jc w:val="both"/>
        <w:rPr>
          <w:lang w:eastAsia="es-CO"/>
        </w:rPr>
      </w:pPr>
    </w:p>
    <w:p w14:paraId="47E1691A" w14:textId="77777777" w:rsidR="000729BB" w:rsidRDefault="000729BB" w:rsidP="000729BB">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2D89E0EA" w14:textId="77777777" w:rsidR="000729BB" w:rsidRPr="00343E2C" w:rsidRDefault="000729BB" w:rsidP="000729BB">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729BB" w:rsidRPr="00343E2C" w14:paraId="23FDDCA3" w14:textId="77777777" w:rsidTr="00387C9E">
        <w:tc>
          <w:tcPr>
            <w:tcW w:w="1470" w:type="dxa"/>
          </w:tcPr>
          <w:p w14:paraId="1D863C03" w14:textId="77777777" w:rsidR="000729BB" w:rsidRPr="00343E2C" w:rsidRDefault="000729BB" w:rsidP="00387C9E">
            <w:pPr>
              <w:contextualSpacing/>
              <w:jc w:val="both"/>
              <w:rPr>
                <w:lang w:eastAsia="es-CO"/>
              </w:rPr>
            </w:pPr>
            <w:r w:rsidRPr="00343E2C">
              <w:rPr>
                <w:lang w:eastAsia="es-CO"/>
              </w:rPr>
              <w:t>Lunes</w:t>
            </w:r>
          </w:p>
        </w:tc>
        <w:tc>
          <w:tcPr>
            <w:tcW w:w="1470" w:type="dxa"/>
          </w:tcPr>
          <w:p w14:paraId="41B9121C" w14:textId="77777777" w:rsidR="000729BB" w:rsidRPr="00343E2C" w:rsidRDefault="000729BB" w:rsidP="00387C9E">
            <w:pPr>
              <w:contextualSpacing/>
              <w:jc w:val="both"/>
              <w:rPr>
                <w:lang w:eastAsia="es-CO"/>
              </w:rPr>
            </w:pPr>
            <w:r w:rsidRPr="00343E2C">
              <w:rPr>
                <w:lang w:eastAsia="es-CO"/>
              </w:rPr>
              <w:t>Martes</w:t>
            </w:r>
          </w:p>
        </w:tc>
        <w:tc>
          <w:tcPr>
            <w:tcW w:w="1472" w:type="dxa"/>
          </w:tcPr>
          <w:p w14:paraId="73F89FE6" w14:textId="77777777" w:rsidR="000729BB" w:rsidRPr="00343E2C" w:rsidRDefault="000729BB" w:rsidP="00387C9E">
            <w:pPr>
              <w:contextualSpacing/>
              <w:jc w:val="both"/>
              <w:rPr>
                <w:lang w:eastAsia="es-CO"/>
              </w:rPr>
            </w:pPr>
            <w:r w:rsidRPr="00343E2C">
              <w:rPr>
                <w:lang w:eastAsia="es-CO"/>
              </w:rPr>
              <w:t>Miércoles</w:t>
            </w:r>
          </w:p>
        </w:tc>
        <w:tc>
          <w:tcPr>
            <w:tcW w:w="1472" w:type="dxa"/>
          </w:tcPr>
          <w:p w14:paraId="241B31B1" w14:textId="77777777" w:rsidR="000729BB" w:rsidRPr="00343E2C" w:rsidRDefault="000729BB" w:rsidP="00387C9E">
            <w:pPr>
              <w:contextualSpacing/>
              <w:jc w:val="both"/>
              <w:rPr>
                <w:lang w:eastAsia="es-CO"/>
              </w:rPr>
            </w:pPr>
            <w:r w:rsidRPr="00343E2C">
              <w:rPr>
                <w:lang w:eastAsia="es-CO"/>
              </w:rPr>
              <w:t>Jueves</w:t>
            </w:r>
          </w:p>
        </w:tc>
        <w:tc>
          <w:tcPr>
            <w:tcW w:w="1472" w:type="dxa"/>
          </w:tcPr>
          <w:p w14:paraId="424E25F2" w14:textId="77777777" w:rsidR="000729BB" w:rsidRPr="00343E2C" w:rsidRDefault="000729BB" w:rsidP="00387C9E">
            <w:pPr>
              <w:contextualSpacing/>
              <w:jc w:val="both"/>
              <w:rPr>
                <w:lang w:eastAsia="es-CO"/>
              </w:rPr>
            </w:pPr>
            <w:r w:rsidRPr="00343E2C">
              <w:rPr>
                <w:lang w:eastAsia="es-CO"/>
              </w:rPr>
              <w:t>Viernes</w:t>
            </w:r>
          </w:p>
        </w:tc>
        <w:tc>
          <w:tcPr>
            <w:tcW w:w="1472" w:type="dxa"/>
          </w:tcPr>
          <w:p w14:paraId="4B129C2A" w14:textId="77777777" w:rsidR="000729BB" w:rsidRPr="00343E2C" w:rsidRDefault="000729BB" w:rsidP="00387C9E">
            <w:pPr>
              <w:contextualSpacing/>
              <w:jc w:val="both"/>
              <w:rPr>
                <w:lang w:eastAsia="es-CO"/>
              </w:rPr>
            </w:pPr>
            <w:r w:rsidRPr="00343E2C">
              <w:rPr>
                <w:lang w:eastAsia="es-CO"/>
              </w:rPr>
              <w:t>Sábado</w:t>
            </w:r>
          </w:p>
        </w:tc>
      </w:tr>
      <w:tr w:rsidR="000729BB" w:rsidRPr="00343E2C" w14:paraId="5637119D" w14:textId="77777777" w:rsidTr="00387C9E">
        <w:tc>
          <w:tcPr>
            <w:tcW w:w="1470" w:type="dxa"/>
          </w:tcPr>
          <w:p w14:paraId="5D0629D6" w14:textId="77777777" w:rsidR="000729BB" w:rsidRPr="00343E2C" w:rsidRDefault="000729BB" w:rsidP="00387C9E">
            <w:pPr>
              <w:contextualSpacing/>
              <w:jc w:val="both"/>
              <w:rPr>
                <w:lang w:eastAsia="es-CO"/>
              </w:rPr>
            </w:pPr>
          </w:p>
        </w:tc>
        <w:tc>
          <w:tcPr>
            <w:tcW w:w="1470" w:type="dxa"/>
          </w:tcPr>
          <w:p w14:paraId="507FE1AA" w14:textId="77777777" w:rsidR="000729BB" w:rsidRPr="00343E2C" w:rsidRDefault="000729BB" w:rsidP="00387C9E">
            <w:pPr>
              <w:contextualSpacing/>
              <w:jc w:val="both"/>
              <w:rPr>
                <w:lang w:eastAsia="es-CO"/>
              </w:rPr>
            </w:pPr>
          </w:p>
        </w:tc>
        <w:tc>
          <w:tcPr>
            <w:tcW w:w="1472" w:type="dxa"/>
          </w:tcPr>
          <w:p w14:paraId="55011850" w14:textId="77777777" w:rsidR="000729BB" w:rsidRPr="00343E2C" w:rsidRDefault="000729BB" w:rsidP="00387C9E">
            <w:pPr>
              <w:contextualSpacing/>
              <w:jc w:val="both"/>
              <w:rPr>
                <w:lang w:eastAsia="es-CO"/>
              </w:rPr>
            </w:pPr>
          </w:p>
        </w:tc>
        <w:tc>
          <w:tcPr>
            <w:tcW w:w="1472" w:type="dxa"/>
          </w:tcPr>
          <w:p w14:paraId="260EA1EF" w14:textId="77777777" w:rsidR="000729BB" w:rsidRPr="00343E2C" w:rsidRDefault="000729BB" w:rsidP="00387C9E">
            <w:pPr>
              <w:contextualSpacing/>
              <w:jc w:val="both"/>
              <w:rPr>
                <w:lang w:eastAsia="es-CO"/>
              </w:rPr>
            </w:pPr>
          </w:p>
        </w:tc>
        <w:tc>
          <w:tcPr>
            <w:tcW w:w="1472" w:type="dxa"/>
          </w:tcPr>
          <w:p w14:paraId="1A6724BE" w14:textId="77777777" w:rsidR="000729BB" w:rsidRPr="00343E2C" w:rsidRDefault="000729BB" w:rsidP="00387C9E">
            <w:pPr>
              <w:contextualSpacing/>
              <w:jc w:val="both"/>
              <w:rPr>
                <w:lang w:eastAsia="es-CO"/>
              </w:rPr>
            </w:pPr>
          </w:p>
        </w:tc>
        <w:tc>
          <w:tcPr>
            <w:tcW w:w="1472" w:type="dxa"/>
          </w:tcPr>
          <w:p w14:paraId="01F95B7A" w14:textId="77777777" w:rsidR="000729BB" w:rsidRPr="00343E2C" w:rsidRDefault="000729BB" w:rsidP="00387C9E">
            <w:pPr>
              <w:contextualSpacing/>
              <w:jc w:val="both"/>
              <w:rPr>
                <w:lang w:eastAsia="es-CO"/>
              </w:rPr>
            </w:pPr>
          </w:p>
        </w:tc>
      </w:tr>
      <w:tr w:rsidR="000729BB" w:rsidRPr="00343E2C" w14:paraId="7BFDB87E" w14:textId="77777777" w:rsidTr="00387C9E">
        <w:tc>
          <w:tcPr>
            <w:tcW w:w="1470" w:type="dxa"/>
          </w:tcPr>
          <w:p w14:paraId="19AB9A04" w14:textId="77777777" w:rsidR="000729BB" w:rsidRPr="00343E2C" w:rsidRDefault="000729BB" w:rsidP="00387C9E">
            <w:pPr>
              <w:contextualSpacing/>
              <w:jc w:val="both"/>
              <w:rPr>
                <w:lang w:eastAsia="es-CO"/>
              </w:rPr>
            </w:pPr>
          </w:p>
        </w:tc>
        <w:tc>
          <w:tcPr>
            <w:tcW w:w="1470" w:type="dxa"/>
          </w:tcPr>
          <w:p w14:paraId="67405E19" w14:textId="77777777" w:rsidR="000729BB" w:rsidRPr="00343E2C" w:rsidRDefault="000729BB" w:rsidP="00387C9E">
            <w:pPr>
              <w:contextualSpacing/>
              <w:jc w:val="both"/>
              <w:rPr>
                <w:lang w:eastAsia="es-CO"/>
              </w:rPr>
            </w:pPr>
          </w:p>
        </w:tc>
        <w:tc>
          <w:tcPr>
            <w:tcW w:w="1472" w:type="dxa"/>
          </w:tcPr>
          <w:p w14:paraId="2B66CC56" w14:textId="77777777" w:rsidR="000729BB" w:rsidRPr="00343E2C" w:rsidRDefault="000729BB" w:rsidP="00387C9E">
            <w:pPr>
              <w:contextualSpacing/>
              <w:jc w:val="both"/>
              <w:rPr>
                <w:lang w:eastAsia="es-CO"/>
              </w:rPr>
            </w:pPr>
          </w:p>
        </w:tc>
        <w:tc>
          <w:tcPr>
            <w:tcW w:w="1472" w:type="dxa"/>
          </w:tcPr>
          <w:p w14:paraId="21B9BE42" w14:textId="77777777" w:rsidR="000729BB" w:rsidRPr="00343E2C" w:rsidRDefault="000729BB" w:rsidP="00387C9E">
            <w:pPr>
              <w:contextualSpacing/>
              <w:jc w:val="both"/>
              <w:rPr>
                <w:lang w:eastAsia="es-CO"/>
              </w:rPr>
            </w:pPr>
          </w:p>
        </w:tc>
        <w:tc>
          <w:tcPr>
            <w:tcW w:w="1472" w:type="dxa"/>
          </w:tcPr>
          <w:p w14:paraId="6DC4BA99" w14:textId="77777777" w:rsidR="000729BB" w:rsidRPr="00343E2C" w:rsidRDefault="000729BB" w:rsidP="00387C9E">
            <w:pPr>
              <w:contextualSpacing/>
              <w:jc w:val="both"/>
              <w:rPr>
                <w:lang w:eastAsia="es-CO"/>
              </w:rPr>
            </w:pPr>
          </w:p>
        </w:tc>
        <w:tc>
          <w:tcPr>
            <w:tcW w:w="1472" w:type="dxa"/>
          </w:tcPr>
          <w:p w14:paraId="2F376A82" w14:textId="77777777" w:rsidR="000729BB" w:rsidRPr="00343E2C" w:rsidRDefault="000729BB" w:rsidP="00387C9E">
            <w:pPr>
              <w:contextualSpacing/>
              <w:jc w:val="both"/>
              <w:rPr>
                <w:lang w:eastAsia="es-CO"/>
              </w:rPr>
            </w:pPr>
          </w:p>
        </w:tc>
      </w:tr>
      <w:tr w:rsidR="000729BB" w:rsidRPr="00343E2C" w14:paraId="0C71FDFE" w14:textId="77777777" w:rsidTr="00387C9E">
        <w:tc>
          <w:tcPr>
            <w:tcW w:w="1470" w:type="dxa"/>
          </w:tcPr>
          <w:p w14:paraId="4F9BAD9D" w14:textId="77777777" w:rsidR="000729BB" w:rsidRPr="00343E2C" w:rsidRDefault="000729BB" w:rsidP="00387C9E">
            <w:pPr>
              <w:contextualSpacing/>
              <w:jc w:val="both"/>
              <w:rPr>
                <w:lang w:eastAsia="es-CO"/>
              </w:rPr>
            </w:pPr>
          </w:p>
        </w:tc>
        <w:tc>
          <w:tcPr>
            <w:tcW w:w="1470" w:type="dxa"/>
          </w:tcPr>
          <w:p w14:paraId="226032FC" w14:textId="77777777" w:rsidR="000729BB" w:rsidRPr="00343E2C" w:rsidRDefault="000729BB" w:rsidP="00387C9E">
            <w:pPr>
              <w:contextualSpacing/>
              <w:jc w:val="both"/>
              <w:rPr>
                <w:lang w:eastAsia="es-CO"/>
              </w:rPr>
            </w:pPr>
          </w:p>
        </w:tc>
        <w:tc>
          <w:tcPr>
            <w:tcW w:w="1472" w:type="dxa"/>
          </w:tcPr>
          <w:p w14:paraId="5F90A3F1" w14:textId="77777777" w:rsidR="000729BB" w:rsidRPr="00343E2C" w:rsidRDefault="000729BB" w:rsidP="00387C9E">
            <w:pPr>
              <w:contextualSpacing/>
              <w:jc w:val="both"/>
              <w:rPr>
                <w:lang w:eastAsia="es-CO"/>
              </w:rPr>
            </w:pPr>
          </w:p>
        </w:tc>
        <w:tc>
          <w:tcPr>
            <w:tcW w:w="1472" w:type="dxa"/>
          </w:tcPr>
          <w:p w14:paraId="4AEE4FCF" w14:textId="77777777" w:rsidR="000729BB" w:rsidRPr="00343E2C" w:rsidRDefault="000729BB" w:rsidP="00387C9E">
            <w:pPr>
              <w:contextualSpacing/>
              <w:jc w:val="both"/>
              <w:rPr>
                <w:lang w:eastAsia="es-CO"/>
              </w:rPr>
            </w:pPr>
          </w:p>
        </w:tc>
        <w:tc>
          <w:tcPr>
            <w:tcW w:w="1472" w:type="dxa"/>
          </w:tcPr>
          <w:p w14:paraId="33788A52" w14:textId="77777777" w:rsidR="000729BB" w:rsidRPr="00343E2C" w:rsidRDefault="000729BB" w:rsidP="00387C9E">
            <w:pPr>
              <w:contextualSpacing/>
              <w:jc w:val="both"/>
              <w:rPr>
                <w:lang w:eastAsia="es-CO"/>
              </w:rPr>
            </w:pPr>
          </w:p>
        </w:tc>
        <w:tc>
          <w:tcPr>
            <w:tcW w:w="1472" w:type="dxa"/>
          </w:tcPr>
          <w:p w14:paraId="325F48A0" w14:textId="77777777" w:rsidR="000729BB" w:rsidRPr="00343E2C" w:rsidRDefault="000729BB" w:rsidP="00387C9E">
            <w:pPr>
              <w:contextualSpacing/>
              <w:jc w:val="both"/>
              <w:rPr>
                <w:lang w:eastAsia="es-CO"/>
              </w:rPr>
            </w:pPr>
          </w:p>
        </w:tc>
      </w:tr>
      <w:tr w:rsidR="000729BB" w:rsidRPr="00343E2C" w14:paraId="01352E77" w14:textId="77777777" w:rsidTr="00387C9E">
        <w:tc>
          <w:tcPr>
            <w:tcW w:w="1470" w:type="dxa"/>
          </w:tcPr>
          <w:p w14:paraId="0C29A0EA" w14:textId="77777777" w:rsidR="000729BB" w:rsidRPr="00343E2C" w:rsidRDefault="000729BB" w:rsidP="00387C9E">
            <w:pPr>
              <w:contextualSpacing/>
              <w:jc w:val="both"/>
              <w:rPr>
                <w:lang w:eastAsia="es-CO"/>
              </w:rPr>
            </w:pPr>
          </w:p>
        </w:tc>
        <w:tc>
          <w:tcPr>
            <w:tcW w:w="1470" w:type="dxa"/>
          </w:tcPr>
          <w:p w14:paraId="340EE7DB" w14:textId="77777777" w:rsidR="000729BB" w:rsidRPr="00343E2C" w:rsidRDefault="000729BB" w:rsidP="00387C9E">
            <w:pPr>
              <w:contextualSpacing/>
              <w:jc w:val="both"/>
              <w:rPr>
                <w:lang w:eastAsia="es-CO"/>
              </w:rPr>
            </w:pPr>
          </w:p>
        </w:tc>
        <w:tc>
          <w:tcPr>
            <w:tcW w:w="1472" w:type="dxa"/>
          </w:tcPr>
          <w:p w14:paraId="3AE194E6" w14:textId="77777777" w:rsidR="000729BB" w:rsidRPr="00343E2C" w:rsidRDefault="000729BB" w:rsidP="00387C9E">
            <w:pPr>
              <w:contextualSpacing/>
              <w:jc w:val="both"/>
              <w:rPr>
                <w:lang w:eastAsia="es-CO"/>
              </w:rPr>
            </w:pPr>
          </w:p>
        </w:tc>
        <w:tc>
          <w:tcPr>
            <w:tcW w:w="1472" w:type="dxa"/>
          </w:tcPr>
          <w:p w14:paraId="7B1A1B4F" w14:textId="77777777" w:rsidR="000729BB" w:rsidRPr="00343E2C" w:rsidRDefault="000729BB" w:rsidP="00387C9E">
            <w:pPr>
              <w:contextualSpacing/>
              <w:jc w:val="both"/>
              <w:rPr>
                <w:lang w:eastAsia="es-CO"/>
              </w:rPr>
            </w:pPr>
          </w:p>
        </w:tc>
        <w:tc>
          <w:tcPr>
            <w:tcW w:w="1472" w:type="dxa"/>
          </w:tcPr>
          <w:p w14:paraId="3396AB26" w14:textId="77777777" w:rsidR="000729BB" w:rsidRPr="00343E2C" w:rsidRDefault="000729BB" w:rsidP="00387C9E">
            <w:pPr>
              <w:contextualSpacing/>
              <w:jc w:val="both"/>
              <w:rPr>
                <w:lang w:eastAsia="es-CO"/>
              </w:rPr>
            </w:pPr>
          </w:p>
        </w:tc>
        <w:tc>
          <w:tcPr>
            <w:tcW w:w="1472" w:type="dxa"/>
          </w:tcPr>
          <w:p w14:paraId="3630979D" w14:textId="77777777" w:rsidR="000729BB" w:rsidRPr="00343E2C" w:rsidRDefault="000729BB" w:rsidP="00387C9E">
            <w:pPr>
              <w:contextualSpacing/>
              <w:jc w:val="both"/>
              <w:rPr>
                <w:lang w:eastAsia="es-CO"/>
              </w:rPr>
            </w:pPr>
          </w:p>
        </w:tc>
      </w:tr>
      <w:tr w:rsidR="000729BB" w:rsidRPr="00343E2C" w14:paraId="0E20B028" w14:textId="77777777" w:rsidTr="00387C9E">
        <w:tc>
          <w:tcPr>
            <w:tcW w:w="1470" w:type="dxa"/>
          </w:tcPr>
          <w:p w14:paraId="70444932" w14:textId="77777777" w:rsidR="000729BB" w:rsidRPr="00343E2C" w:rsidRDefault="000729BB" w:rsidP="00387C9E">
            <w:pPr>
              <w:contextualSpacing/>
              <w:jc w:val="both"/>
              <w:rPr>
                <w:lang w:eastAsia="es-CO"/>
              </w:rPr>
            </w:pPr>
          </w:p>
        </w:tc>
        <w:tc>
          <w:tcPr>
            <w:tcW w:w="1470" w:type="dxa"/>
          </w:tcPr>
          <w:p w14:paraId="06B8E553" w14:textId="77777777" w:rsidR="000729BB" w:rsidRPr="00343E2C" w:rsidRDefault="000729BB" w:rsidP="00387C9E">
            <w:pPr>
              <w:contextualSpacing/>
              <w:jc w:val="both"/>
              <w:rPr>
                <w:lang w:eastAsia="es-CO"/>
              </w:rPr>
            </w:pPr>
          </w:p>
        </w:tc>
        <w:tc>
          <w:tcPr>
            <w:tcW w:w="1472" w:type="dxa"/>
          </w:tcPr>
          <w:p w14:paraId="7E425E37" w14:textId="77777777" w:rsidR="000729BB" w:rsidRPr="00343E2C" w:rsidRDefault="000729BB" w:rsidP="00387C9E">
            <w:pPr>
              <w:contextualSpacing/>
              <w:jc w:val="both"/>
              <w:rPr>
                <w:lang w:eastAsia="es-CO"/>
              </w:rPr>
            </w:pPr>
          </w:p>
        </w:tc>
        <w:tc>
          <w:tcPr>
            <w:tcW w:w="1472" w:type="dxa"/>
          </w:tcPr>
          <w:p w14:paraId="5325659B" w14:textId="77777777" w:rsidR="000729BB" w:rsidRPr="00343E2C" w:rsidRDefault="000729BB" w:rsidP="00387C9E">
            <w:pPr>
              <w:contextualSpacing/>
              <w:jc w:val="both"/>
              <w:rPr>
                <w:lang w:eastAsia="es-CO"/>
              </w:rPr>
            </w:pPr>
          </w:p>
        </w:tc>
        <w:tc>
          <w:tcPr>
            <w:tcW w:w="1472" w:type="dxa"/>
          </w:tcPr>
          <w:p w14:paraId="5CB7CE70" w14:textId="77777777" w:rsidR="000729BB" w:rsidRPr="00343E2C" w:rsidRDefault="000729BB" w:rsidP="00387C9E">
            <w:pPr>
              <w:contextualSpacing/>
              <w:jc w:val="both"/>
              <w:rPr>
                <w:lang w:eastAsia="es-CO"/>
              </w:rPr>
            </w:pPr>
          </w:p>
        </w:tc>
        <w:tc>
          <w:tcPr>
            <w:tcW w:w="1472" w:type="dxa"/>
          </w:tcPr>
          <w:p w14:paraId="12778471" w14:textId="77777777" w:rsidR="000729BB" w:rsidRPr="00343E2C" w:rsidRDefault="000729BB" w:rsidP="00387C9E">
            <w:pPr>
              <w:contextualSpacing/>
              <w:jc w:val="both"/>
              <w:rPr>
                <w:lang w:eastAsia="es-CO"/>
              </w:rPr>
            </w:pPr>
          </w:p>
        </w:tc>
      </w:tr>
    </w:tbl>
    <w:p w14:paraId="17129E7D" w14:textId="6A238FDC" w:rsidR="000729BB" w:rsidRDefault="000729BB" w:rsidP="000729BB">
      <w:pPr>
        <w:contextualSpacing/>
        <w:jc w:val="both"/>
        <w:rPr>
          <w:lang w:eastAsia="es-CO"/>
        </w:rPr>
      </w:pPr>
    </w:p>
    <w:p w14:paraId="7152D35F" w14:textId="77777777" w:rsidR="000729BB" w:rsidRDefault="000729BB" w:rsidP="000729BB">
      <w:pPr>
        <w:contextualSpacing/>
        <w:jc w:val="both"/>
        <w:rPr>
          <w:lang w:eastAsia="es-CO"/>
        </w:rPr>
      </w:pPr>
    </w:p>
    <w:p w14:paraId="4056DE7A" w14:textId="77777777" w:rsidR="000729BB" w:rsidRDefault="000729BB" w:rsidP="000729BB">
      <w:pPr>
        <w:contextualSpacing/>
        <w:jc w:val="both"/>
        <w:rPr>
          <w:lang w:eastAsia="es-CO"/>
        </w:rPr>
      </w:pPr>
    </w:p>
    <w:p w14:paraId="5FA1C995" w14:textId="77777777" w:rsidR="000729BB" w:rsidRPr="00343E2C" w:rsidRDefault="000729BB" w:rsidP="000729BB">
      <w:pPr>
        <w:contextualSpacing/>
        <w:jc w:val="both"/>
        <w:rPr>
          <w:lang w:eastAsia="es-CO"/>
        </w:rPr>
      </w:pPr>
    </w:p>
    <w:p w14:paraId="5CBF3C1C" w14:textId="77777777" w:rsidR="000729BB" w:rsidRDefault="000729BB" w:rsidP="000729BB">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2F71D5FD" w14:textId="77777777" w:rsidR="000729BB" w:rsidRPr="00343E2C" w:rsidRDefault="000729BB" w:rsidP="000729BB">
      <w:pPr>
        <w:contextualSpacing/>
        <w:jc w:val="both"/>
        <w:rPr>
          <w:lang w:eastAsia="es-CO"/>
        </w:rPr>
      </w:pPr>
      <w:r>
        <w:rPr>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2B2041" w14:textId="77777777" w:rsidR="000729BB" w:rsidRDefault="000729BB" w:rsidP="000729BB">
      <w:pPr>
        <w:contextualSpacing/>
        <w:jc w:val="both"/>
        <w:rPr>
          <w:lang w:eastAsia="es-CO"/>
        </w:rPr>
      </w:pPr>
    </w:p>
    <w:p w14:paraId="3A81332F" w14:textId="77777777" w:rsidR="000729BB" w:rsidRPr="00343E2C" w:rsidRDefault="000729BB" w:rsidP="000729BB">
      <w:pPr>
        <w:contextualSpacing/>
        <w:jc w:val="both"/>
        <w:rPr>
          <w:lang w:eastAsia="es-CO"/>
        </w:rPr>
      </w:pPr>
    </w:p>
    <w:p w14:paraId="09955630" w14:textId="77777777" w:rsidR="000729BB" w:rsidRDefault="000729BB" w:rsidP="000729BB">
      <w:pPr>
        <w:contextualSpacing/>
        <w:jc w:val="both"/>
        <w:rPr>
          <w:lang w:eastAsia="es-CO"/>
        </w:rPr>
      </w:pPr>
      <w:r w:rsidRPr="00343E2C">
        <w:rPr>
          <w:lang w:eastAsia="es-CO"/>
        </w:rPr>
        <w:t>Conocimiento de otros idiomas que habla, lee y escribe de forma Regular, Bien o Muy Bien:</w:t>
      </w:r>
    </w:p>
    <w:p w14:paraId="4118272F" w14:textId="77777777" w:rsidR="000729BB" w:rsidRPr="00343E2C" w:rsidRDefault="000729BB" w:rsidP="000729BB">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729BB" w:rsidRPr="00343E2C" w14:paraId="1E2BE541" w14:textId="77777777" w:rsidTr="00387C9E">
        <w:tc>
          <w:tcPr>
            <w:tcW w:w="2207" w:type="dxa"/>
          </w:tcPr>
          <w:p w14:paraId="56A4154F" w14:textId="77777777" w:rsidR="000729BB" w:rsidRPr="00343E2C" w:rsidRDefault="000729BB" w:rsidP="00387C9E">
            <w:pPr>
              <w:contextualSpacing/>
              <w:jc w:val="center"/>
              <w:rPr>
                <w:lang w:eastAsia="es-CO"/>
              </w:rPr>
            </w:pPr>
            <w:r w:rsidRPr="00343E2C">
              <w:rPr>
                <w:lang w:eastAsia="es-CO"/>
              </w:rPr>
              <w:t>Idioma</w:t>
            </w:r>
          </w:p>
        </w:tc>
        <w:tc>
          <w:tcPr>
            <w:tcW w:w="2207" w:type="dxa"/>
          </w:tcPr>
          <w:p w14:paraId="6FD24C5E" w14:textId="77777777" w:rsidR="000729BB" w:rsidRPr="00343E2C" w:rsidRDefault="000729BB" w:rsidP="00387C9E">
            <w:pPr>
              <w:contextualSpacing/>
              <w:jc w:val="center"/>
              <w:rPr>
                <w:lang w:eastAsia="es-CO"/>
              </w:rPr>
            </w:pPr>
            <w:r w:rsidRPr="00343E2C">
              <w:rPr>
                <w:lang w:eastAsia="es-CO"/>
              </w:rPr>
              <w:t>Hablo</w:t>
            </w:r>
          </w:p>
        </w:tc>
        <w:tc>
          <w:tcPr>
            <w:tcW w:w="2207" w:type="dxa"/>
          </w:tcPr>
          <w:p w14:paraId="71C895BA" w14:textId="77777777" w:rsidR="000729BB" w:rsidRPr="00343E2C" w:rsidRDefault="000729BB" w:rsidP="00387C9E">
            <w:pPr>
              <w:contextualSpacing/>
              <w:jc w:val="center"/>
              <w:rPr>
                <w:lang w:eastAsia="es-CO"/>
              </w:rPr>
            </w:pPr>
            <w:r w:rsidRPr="00343E2C">
              <w:rPr>
                <w:lang w:eastAsia="es-CO"/>
              </w:rPr>
              <w:t>Leo</w:t>
            </w:r>
          </w:p>
        </w:tc>
        <w:tc>
          <w:tcPr>
            <w:tcW w:w="2207" w:type="dxa"/>
          </w:tcPr>
          <w:p w14:paraId="3724E9D8" w14:textId="77777777" w:rsidR="000729BB" w:rsidRPr="00343E2C" w:rsidRDefault="000729BB" w:rsidP="00387C9E">
            <w:pPr>
              <w:contextualSpacing/>
              <w:jc w:val="center"/>
              <w:rPr>
                <w:lang w:eastAsia="es-CO"/>
              </w:rPr>
            </w:pPr>
            <w:r w:rsidRPr="00343E2C">
              <w:rPr>
                <w:lang w:eastAsia="es-CO"/>
              </w:rPr>
              <w:t>Escribo</w:t>
            </w:r>
          </w:p>
        </w:tc>
      </w:tr>
      <w:tr w:rsidR="000729BB" w:rsidRPr="00343E2C" w14:paraId="77878F39" w14:textId="77777777" w:rsidTr="00387C9E">
        <w:tc>
          <w:tcPr>
            <w:tcW w:w="2207" w:type="dxa"/>
          </w:tcPr>
          <w:p w14:paraId="1506A3AA" w14:textId="77777777" w:rsidR="000729BB" w:rsidRPr="00343E2C" w:rsidRDefault="000729BB" w:rsidP="00387C9E">
            <w:pPr>
              <w:contextualSpacing/>
              <w:jc w:val="both"/>
              <w:rPr>
                <w:lang w:eastAsia="es-CO"/>
              </w:rPr>
            </w:pPr>
          </w:p>
        </w:tc>
        <w:tc>
          <w:tcPr>
            <w:tcW w:w="2207" w:type="dxa"/>
          </w:tcPr>
          <w:p w14:paraId="3AC17B50" w14:textId="77777777" w:rsidR="000729BB" w:rsidRPr="00343E2C" w:rsidRDefault="000729BB" w:rsidP="00387C9E">
            <w:pPr>
              <w:contextualSpacing/>
              <w:jc w:val="both"/>
              <w:rPr>
                <w:lang w:eastAsia="es-CO"/>
              </w:rPr>
            </w:pPr>
          </w:p>
        </w:tc>
        <w:tc>
          <w:tcPr>
            <w:tcW w:w="2207" w:type="dxa"/>
          </w:tcPr>
          <w:p w14:paraId="2BA47BA3" w14:textId="77777777" w:rsidR="000729BB" w:rsidRPr="00343E2C" w:rsidRDefault="000729BB" w:rsidP="00387C9E">
            <w:pPr>
              <w:contextualSpacing/>
              <w:jc w:val="both"/>
              <w:rPr>
                <w:lang w:eastAsia="es-CO"/>
              </w:rPr>
            </w:pPr>
          </w:p>
        </w:tc>
        <w:tc>
          <w:tcPr>
            <w:tcW w:w="2207" w:type="dxa"/>
          </w:tcPr>
          <w:p w14:paraId="6027F24E" w14:textId="77777777" w:rsidR="000729BB" w:rsidRPr="00343E2C" w:rsidRDefault="000729BB" w:rsidP="00387C9E">
            <w:pPr>
              <w:contextualSpacing/>
              <w:jc w:val="both"/>
              <w:rPr>
                <w:lang w:eastAsia="es-CO"/>
              </w:rPr>
            </w:pPr>
          </w:p>
        </w:tc>
      </w:tr>
      <w:tr w:rsidR="000729BB" w:rsidRPr="00343E2C" w14:paraId="7E2A3817" w14:textId="77777777" w:rsidTr="00387C9E">
        <w:tc>
          <w:tcPr>
            <w:tcW w:w="2207" w:type="dxa"/>
          </w:tcPr>
          <w:p w14:paraId="268E6556" w14:textId="77777777" w:rsidR="000729BB" w:rsidRPr="00343E2C" w:rsidRDefault="000729BB" w:rsidP="00387C9E">
            <w:pPr>
              <w:contextualSpacing/>
              <w:jc w:val="both"/>
              <w:rPr>
                <w:lang w:eastAsia="es-CO"/>
              </w:rPr>
            </w:pPr>
          </w:p>
        </w:tc>
        <w:tc>
          <w:tcPr>
            <w:tcW w:w="2207" w:type="dxa"/>
          </w:tcPr>
          <w:p w14:paraId="3FD24FCF" w14:textId="77777777" w:rsidR="000729BB" w:rsidRPr="00343E2C" w:rsidRDefault="000729BB" w:rsidP="00387C9E">
            <w:pPr>
              <w:contextualSpacing/>
              <w:jc w:val="both"/>
              <w:rPr>
                <w:lang w:eastAsia="es-CO"/>
              </w:rPr>
            </w:pPr>
          </w:p>
        </w:tc>
        <w:tc>
          <w:tcPr>
            <w:tcW w:w="2207" w:type="dxa"/>
          </w:tcPr>
          <w:p w14:paraId="024CA18D" w14:textId="77777777" w:rsidR="000729BB" w:rsidRPr="00343E2C" w:rsidRDefault="000729BB" w:rsidP="00387C9E">
            <w:pPr>
              <w:contextualSpacing/>
              <w:jc w:val="both"/>
              <w:rPr>
                <w:lang w:eastAsia="es-CO"/>
              </w:rPr>
            </w:pPr>
          </w:p>
        </w:tc>
        <w:tc>
          <w:tcPr>
            <w:tcW w:w="2207" w:type="dxa"/>
          </w:tcPr>
          <w:p w14:paraId="50DE6089" w14:textId="77777777" w:rsidR="000729BB" w:rsidRPr="00343E2C" w:rsidRDefault="000729BB" w:rsidP="00387C9E">
            <w:pPr>
              <w:contextualSpacing/>
              <w:jc w:val="both"/>
              <w:rPr>
                <w:lang w:eastAsia="es-CO"/>
              </w:rPr>
            </w:pPr>
          </w:p>
        </w:tc>
      </w:tr>
      <w:tr w:rsidR="000729BB" w:rsidRPr="00343E2C" w14:paraId="7570F7FE" w14:textId="77777777" w:rsidTr="00387C9E">
        <w:tc>
          <w:tcPr>
            <w:tcW w:w="2207" w:type="dxa"/>
          </w:tcPr>
          <w:p w14:paraId="34B6D6C6" w14:textId="77777777" w:rsidR="000729BB" w:rsidRPr="00343E2C" w:rsidRDefault="000729BB" w:rsidP="00387C9E">
            <w:pPr>
              <w:contextualSpacing/>
              <w:jc w:val="both"/>
              <w:rPr>
                <w:lang w:eastAsia="es-CO"/>
              </w:rPr>
            </w:pPr>
          </w:p>
        </w:tc>
        <w:tc>
          <w:tcPr>
            <w:tcW w:w="2207" w:type="dxa"/>
          </w:tcPr>
          <w:p w14:paraId="655A2CB0" w14:textId="77777777" w:rsidR="000729BB" w:rsidRPr="00343E2C" w:rsidRDefault="000729BB" w:rsidP="00387C9E">
            <w:pPr>
              <w:contextualSpacing/>
              <w:jc w:val="both"/>
              <w:rPr>
                <w:lang w:eastAsia="es-CO"/>
              </w:rPr>
            </w:pPr>
          </w:p>
        </w:tc>
        <w:tc>
          <w:tcPr>
            <w:tcW w:w="2207" w:type="dxa"/>
          </w:tcPr>
          <w:p w14:paraId="4F715612" w14:textId="77777777" w:rsidR="000729BB" w:rsidRPr="00343E2C" w:rsidRDefault="000729BB" w:rsidP="00387C9E">
            <w:pPr>
              <w:contextualSpacing/>
              <w:jc w:val="both"/>
              <w:rPr>
                <w:lang w:eastAsia="es-CO"/>
              </w:rPr>
            </w:pPr>
          </w:p>
        </w:tc>
        <w:tc>
          <w:tcPr>
            <w:tcW w:w="2207" w:type="dxa"/>
          </w:tcPr>
          <w:p w14:paraId="49FFCD3A" w14:textId="77777777" w:rsidR="000729BB" w:rsidRPr="00343E2C" w:rsidRDefault="000729BB" w:rsidP="00387C9E">
            <w:pPr>
              <w:contextualSpacing/>
              <w:jc w:val="both"/>
              <w:rPr>
                <w:lang w:eastAsia="es-CO"/>
              </w:rPr>
            </w:pPr>
          </w:p>
        </w:tc>
      </w:tr>
    </w:tbl>
    <w:p w14:paraId="09E6C7E2" w14:textId="77777777" w:rsidR="000729BB" w:rsidRPr="00343E2C" w:rsidRDefault="000729BB" w:rsidP="000729BB">
      <w:pPr>
        <w:contextualSpacing/>
        <w:jc w:val="both"/>
        <w:rPr>
          <w:lang w:eastAsia="es-CO"/>
        </w:rPr>
      </w:pPr>
    </w:p>
    <w:p w14:paraId="758EDF46" w14:textId="77777777" w:rsidR="000729BB" w:rsidRDefault="000729BB" w:rsidP="000729BB">
      <w:pPr>
        <w:contextualSpacing/>
        <w:jc w:val="both"/>
        <w:rPr>
          <w:lang w:eastAsia="es-CO"/>
        </w:rPr>
      </w:pPr>
      <w:r w:rsidRPr="00343E2C">
        <w:rPr>
          <w:lang w:eastAsia="es-CO"/>
        </w:rPr>
        <w:t>Puedo aportar a la Universidad las siguientes competencias personales, académicas y administrativas:</w:t>
      </w:r>
    </w:p>
    <w:p w14:paraId="051866C9" w14:textId="77777777" w:rsidR="000729BB" w:rsidRDefault="000729BB" w:rsidP="000729BB">
      <w:pPr>
        <w:contextualSpacing/>
        <w:jc w:val="both"/>
        <w:rPr>
          <w:lang w:eastAsia="es-CO"/>
        </w:rPr>
      </w:pPr>
      <w:r>
        <w:rPr>
          <w:lang w:eastAsia="es-CO"/>
        </w:rPr>
        <w:t>1._______________________________________________________________________________</w:t>
      </w:r>
    </w:p>
    <w:p w14:paraId="142BE54B" w14:textId="77777777" w:rsidR="000729BB" w:rsidRPr="00343E2C" w:rsidRDefault="000729BB" w:rsidP="000729BB">
      <w:pPr>
        <w:contextualSpacing/>
        <w:jc w:val="both"/>
        <w:rPr>
          <w:lang w:eastAsia="es-CO"/>
        </w:rPr>
      </w:pPr>
      <w:r>
        <w:rPr>
          <w:lang w:eastAsia="es-CO"/>
        </w:rPr>
        <w:t>2._______________________________________________________________________________</w:t>
      </w:r>
    </w:p>
    <w:p w14:paraId="73083187" w14:textId="77777777" w:rsidR="000729BB" w:rsidRPr="00343E2C" w:rsidRDefault="000729BB" w:rsidP="000729BB">
      <w:pPr>
        <w:contextualSpacing/>
        <w:jc w:val="both"/>
        <w:rPr>
          <w:lang w:eastAsia="es-CO"/>
        </w:rPr>
      </w:pPr>
      <w:r>
        <w:rPr>
          <w:lang w:eastAsia="es-CO"/>
        </w:rPr>
        <w:t>3._______________________________________________________________________________</w:t>
      </w:r>
    </w:p>
    <w:p w14:paraId="1C610C98" w14:textId="77777777" w:rsidR="000729BB" w:rsidRPr="00343E2C" w:rsidRDefault="000729BB" w:rsidP="000729BB">
      <w:pPr>
        <w:contextualSpacing/>
        <w:jc w:val="both"/>
        <w:rPr>
          <w:lang w:eastAsia="es-CO"/>
        </w:rPr>
      </w:pPr>
      <w:r>
        <w:rPr>
          <w:lang w:eastAsia="es-CO"/>
        </w:rPr>
        <w:t>4._______________________________________________________________________________</w:t>
      </w:r>
    </w:p>
    <w:p w14:paraId="522CE322" w14:textId="77777777" w:rsidR="000729BB" w:rsidRPr="00343E2C" w:rsidRDefault="000729BB" w:rsidP="000729BB">
      <w:pPr>
        <w:contextualSpacing/>
        <w:jc w:val="both"/>
        <w:rPr>
          <w:lang w:eastAsia="es-CO"/>
        </w:rPr>
      </w:pPr>
      <w:r>
        <w:rPr>
          <w:lang w:eastAsia="es-CO"/>
        </w:rPr>
        <w:t>5._______________________________________________________________________________</w:t>
      </w:r>
    </w:p>
    <w:p w14:paraId="1F1266DF" w14:textId="77777777" w:rsidR="000729BB" w:rsidRPr="00343E2C" w:rsidRDefault="000729BB" w:rsidP="000729BB">
      <w:pPr>
        <w:contextualSpacing/>
        <w:jc w:val="both"/>
        <w:rPr>
          <w:lang w:eastAsia="es-CO"/>
        </w:rPr>
      </w:pPr>
      <w:r>
        <w:rPr>
          <w:lang w:eastAsia="es-CO"/>
        </w:rPr>
        <w:t>6._______________________________________________________________________________</w:t>
      </w:r>
    </w:p>
    <w:p w14:paraId="2001327C" w14:textId="77777777" w:rsidR="000729BB" w:rsidRPr="00343E2C" w:rsidRDefault="000729BB" w:rsidP="000729BB">
      <w:pPr>
        <w:contextualSpacing/>
        <w:jc w:val="both"/>
        <w:rPr>
          <w:lang w:eastAsia="es-CO"/>
        </w:rPr>
      </w:pPr>
      <w:r>
        <w:rPr>
          <w:lang w:eastAsia="es-CO"/>
        </w:rPr>
        <w:t>7._______________________________________________________________________________</w:t>
      </w:r>
    </w:p>
    <w:p w14:paraId="68FA7EBC" w14:textId="77777777" w:rsidR="000729BB" w:rsidRPr="00343E2C" w:rsidRDefault="000729BB" w:rsidP="000729BB">
      <w:pPr>
        <w:contextualSpacing/>
        <w:jc w:val="both"/>
        <w:rPr>
          <w:lang w:eastAsia="es-CO"/>
        </w:rPr>
      </w:pPr>
    </w:p>
    <w:p w14:paraId="6CDCDB45" w14:textId="77777777" w:rsidR="000729BB" w:rsidRDefault="000729BB" w:rsidP="000729BB">
      <w:pPr>
        <w:contextualSpacing/>
        <w:jc w:val="both"/>
        <w:rPr>
          <w:lang w:eastAsia="es-CO"/>
        </w:rPr>
      </w:pPr>
    </w:p>
    <w:p w14:paraId="6FD4D243" w14:textId="77777777" w:rsidR="000729BB" w:rsidRDefault="000729BB" w:rsidP="000729BB">
      <w:pPr>
        <w:contextualSpacing/>
        <w:jc w:val="both"/>
        <w:rPr>
          <w:lang w:eastAsia="es-CO"/>
        </w:rPr>
      </w:pPr>
    </w:p>
    <w:p w14:paraId="52933944" w14:textId="77777777" w:rsidR="000729BB" w:rsidRDefault="000729BB" w:rsidP="000729BB">
      <w:pPr>
        <w:contextualSpacing/>
        <w:jc w:val="both"/>
        <w:rPr>
          <w:lang w:eastAsia="es-CO"/>
        </w:rPr>
      </w:pPr>
    </w:p>
    <w:p w14:paraId="7508D951" w14:textId="77777777" w:rsidR="000729BB" w:rsidRDefault="000729BB" w:rsidP="000729BB">
      <w:pPr>
        <w:contextualSpacing/>
        <w:jc w:val="both"/>
        <w:rPr>
          <w:lang w:eastAsia="es-CO"/>
        </w:rPr>
      </w:pPr>
    </w:p>
    <w:p w14:paraId="6F85DCAD" w14:textId="77777777" w:rsidR="000729BB" w:rsidRDefault="000729BB" w:rsidP="000729BB">
      <w:pPr>
        <w:contextualSpacing/>
        <w:jc w:val="both"/>
        <w:rPr>
          <w:lang w:eastAsia="es-CO"/>
        </w:rPr>
      </w:pPr>
    </w:p>
    <w:p w14:paraId="7D6FDA8C" w14:textId="77777777" w:rsidR="000729BB" w:rsidRDefault="000729BB" w:rsidP="000729BB">
      <w:pPr>
        <w:contextualSpacing/>
        <w:jc w:val="both"/>
        <w:rPr>
          <w:lang w:eastAsia="es-CO"/>
        </w:rPr>
      </w:pPr>
    </w:p>
    <w:p w14:paraId="472016E2" w14:textId="77777777" w:rsidR="000729BB" w:rsidRDefault="000729BB" w:rsidP="000729BB">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351AB6D7" w14:textId="77777777" w:rsidR="000729BB" w:rsidRDefault="000729BB" w:rsidP="000729BB">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5CE52EAB" w14:textId="77777777" w:rsidR="000729BB" w:rsidRPr="00343E2C" w:rsidRDefault="000729BB" w:rsidP="000729BB">
      <w:pPr>
        <w:contextualSpacing/>
        <w:jc w:val="both"/>
        <w:rPr>
          <w:lang w:eastAsia="es-CO"/>
        </w:rPr>
      </w:pPr>
    </w:p>
    <w:p w14:paraId="5F3C4AC8" w14:textId="77777777" w:rsidR="000729BB" w:rsidRPr="00343E2C" w:rsidRDefault="000729BB" w:rsidP="000729BB">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270DD3BE" w14:textId="77777777" w:rsidR="000729BB" w:rsidRPr="00343E2C" w:rsidRDefault="000729BB" w:rsidP="000729BB">
      <w:pPr>
        <w:contextualSpacing/>
        <w:jc w:val="both"/>
        <w:rPr>
          <w:lang w:eastAsia="es-CO"/>
        </w:rPr>
      </w:pPr>
    </w:p>
    <w:p w14:paraId="5A638AD6" w14:textId="77777777" w:rsidR="00D34F7F" w:rsidRDefault="00D34F7F"/>
    <w:sectPr w:rsidR="00D34F7F" w:rsidSect="0089374B">
      <w:footerReference w:type="default" r:id="rId11"/>
      <w:headerReference w:type="first" r:id="rId12"/>
      <w:footerReference w:type="first" r:id="rId13"/>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F9654" w14:textId="77777777" w:rsidR="001D29A1" w:rsidRDefault="001D29A1">
      <w:pPr>
        <w:spacing w:after="0" w:line="240" w:lineRule="auto"/>
      </w:pPr>
      <w:r>
        <w:separator/>
      </w:r>
    </w:p>
  </w:endnote>
  <w:endnote w:type="continuationSeparator" w:id="0">
    <w:p w14:paraId="24B91C73" w14:textId="77777777" w:rsidR="001D29A1" w:rsidRDefault="001D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cizar Sans Regular">
    <w:panose1 w:val="020B0602040300000003"/>
    <w:charset w:val="00"/>
    <w:family w:val="swiss"/>
    <w:notTrueType/>
    <w:pitch w:val="variable"/>
    <w:sig w:usb0="00000007" w:usb1="00000000" w:usb2="00000000" w:usb3="00000000" w:csb0="00000093" w:csb1="00000000"/>
  </w:font>
  <w:font w:name="Roboto">
    <w:altName w:val="Times New Roman"/>
    <w:charset w:val="00"/>
    <w:family w:val="auto"/>
    <w:pitch w:val="variable"/>
    <w:sig w:usb0="E0000AFF" w:usb1="5000217F" w:usb2="00000021" w:usb3="00000000" w:csb0="0000019F" w:csb1="00000000"/>
  </w:font>
  <w:font w:name="Ancizar Sans">
    <w:panose1 w:val="020B0602040300000003"/>
    <w:charset w:val="00"/>
    <w:family w:val="swiss"/>
    <w:notTrueType/>
    <w:pitch w:val="variable"/>
    <w:sig w:usb0="00000007" w:usb1="00000000" w:usb2="00000000" w:usb3="00000000" w:csb0="00000093" w:csb1="00000000"/>
  </w:font>
  <w:font w:name="Ancizar Sans Bold Italic">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60E2D"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2E3CAA6B" wp14:editId="68628B9B">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2589119"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3AC3349D"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6DC63E4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950226D" w14:textId="77777777" w:rsidR="007852E0" w:rsidRPr="003446BE" w:rsidRDefault="001D29A1" w:rsidP="00696BB9">
                          <w:pPr>
                            <w:rPr>
                              <w:rFonts w:ascii="Ancizar Sans Bold Italic" w:hAnsi="Ancizar Sans Bold Italic"/>
                              <w:sz w:val="20"/>
                              <w:szCs w:val="20"/>
                              <w:lang w:val="es-ES"/>
                            </w:rPr>
                          </w:pPr>
                        </w:p>
                        <w:p w14:paraId="42459A85" w14:textId="77777777" w:rsidR="007852E0" w:rsidRPr="003446BE" w:rsidRDefault="001D29A1"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3CAA6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" filled="f" stroked="f">
              <v:textbox inset="0,2mm,0,0">
                <w:txbxContent>
                  <w:p w14:paraId="22589119"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3AC3349D"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6DC63E4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950226D" w14:textId="77777777" w:rsidR="007852E0" w:rsidRPr="003446BE" w:rsidRDefault="00000000" w:rsidP="00696BB9">
                    <w:pPr>
                      <w:rPr>
                        <w:rFonts w:ascii="Ancizar Sans Bold Italic" w:hAnsi="Ancizar Sans Bold Italic"/>
                        <w:sz w:val="20"/>
                        <w:szCs w:val="20"/>
                        <w:lang w:val="es-ES"/>
                      </w:rPr>
                    </w:pPr>
                  </w:p>
                  <w:p w14:paraId="42459A85" w14:textId="77777777" w:rsidR="007852E0" w:rsidRPr="003446BE" w:rsidRDefault="00000000"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2792B71D" wp14:editId="4287AC66">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62B74E2" w14:textId="06FB1E85"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5B22DE">
                            <w:rPr>
                              <w:rFonts w:ascii="Ancizar Sans" w:hAnsi="Ancizar Sans"/>
                              <w:noProof/>
                              <w:sz w:val="16"/>
                              <w:szCs w:val="16"/>
                              <w:lang w:val="es-ES"/>
                            </w:rPr>
                            <w:t>2</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5B22DE">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92B71D" id="_x0000_t202" coordsize="21600,21600" o:spt="202" path="m,l,21600r21600,l21600,xe">
              <v:stroke joinstyle="miter"/>
              <v:path gradientshapeok="t" o:connecttype="rect"/>
            </v:shapetype>
            <v:shape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14:paraId="262B74E2" w14:textId="06FB1E85"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5B22DE">
                      <w:rPr>
                        <w:rFonts w:ascii="Ancizar Sans" w:hAnsi="Ancizar Sans"/>
                        <w:noProof/>
                        <w:sz w:val="16"/>
                        <w:szCs w:val="16"/>
                        <w:lang w:val="es-ES"/>
                      </w:rPr>
                      <w:t>2</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5B22DE">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DF5C"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5D868BD6" wp14:editId="0DAF8A47">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2A57A46" w14:textId="4C4ED9F9"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5B22DE">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68BD6"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14:paraId="02A57A46" w14:textId="4C4ED9F9"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5B22DE">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DF66D" w14:textId="77777777" w:rsidR="001D29A1" w:rsidRDefault="001D29A1">
      <w:pPr>
        <w:spacing w:after="0" w:line="240" w:lineRule="auto"/>
      </w:pPr>
      <w:r>
        <w:separator/>
      </w:r>
    </w:p>
  </w:footnote>
  <w:footnote w:type="continuationSeparator" w:id="0">
    <w:p w14:paraId="4EB65A24" w14:textId="77777777" w:rsidR="001D29A1" w:rsidRDefault="001D2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30C6"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69EDAF3A" wp14:editId="5E682CAB">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3DAB0E92"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DE3"/>
    <w:multiLevelType w:val="hybridMultilevel"/>
    <w:tmpl w:val="A2DC71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2" w15:restartNumberingAfterBreak="0">
    <w:nsid w:val="493547F4"/>
    <w:multiLevelType w:val="hybridMultilevel"/>
    <w:tmpl w:val="1E60ABF2"/>
    <w:lvl w:ilvl="0" w:tplc="240A0001">
      <w:start w:val="1"/>
      <w:numFmt w:val="bullet"/>
      <w:lvlText w:val=""/>
      <w:lvlJc w:val="left"/>
      <w:pPr>
        <w:ind w:left="1030" w:hanging="360"/>
      </w:pPr>
      <w:rPr>
        <w:rFonts w:ascii="Symbol" w:hAnsi="Symbol" w:hint="default"/>
      </w:rPr>
    </w:lvl>
    <w:lvl w:ilvl="1" w:tplc="240A0003" w:tentative="1">
      <w:start w:val="1"/>
      <w:numFmt w:val="bullet"/>
      <w:lvlText w:val="o"/>
      <w:lvlJc w:val="left"/>
      <w:pPr>
        <w:ind w:left="1750" w:hanging="360"/>
      </w:pPr>
      <w:rPr>
        <w:rFonts w:ascii="Courier New" w:hAnsi="Courier New" w:cs="Courier New" w:hint="default"/>
      </w:rPr>
    </w:lvl>
    <w:lvl w:ilvl="2" w:tplc="240A0005" w:tentative="1">
      <w:start w:val="1"/>
      <w:numFmt w:val="bullet"/>
      <w:lvlText w:val=""/>
      <w:lvlJc w:val="left"/>
      <w:pPr>
        <w:ind w:left="2470" w:hanging="360"/>
      </w:pPr>
      <w:rPr>
        <w:rFonts w:ascii="Wingdings" w:hAnsi="Wingdings" w:hint="default"/>
      </w:rPr>
    </w:lvl>
    <w:lvl w:ilvl="3" w:tplc="240A0001" w:tentative="1">
      <w:start w:val="1"/>
      <w:numFmt w:val="bullet"/>
      <w:lvlText w:val=""/>
      <w:lvlJc w:val="left"/>
      <w:pPr>
        <w:ind w:left="3190" w:hanging="360"/>
      </w:pPr>
      <w:rPr>
        <w:rFonts w:ascii="Symbol" w:hAnsi="Symbol" w:hint="default"/>
      </w:rPr>
    </w:lvl>
    <w:lvl w:ilvl="4" w:tplc="240A0003" w:tentative="1">
      <w:start w:val="1"/>
      <w:numFmt w:val="bullet"/>
      <w:lvlText w:val="o"/>
      <w:lvlJc w:val="left"/>
      <w:pPr>
        <w:ind w:left="3910" w:hanging="360"/>
      </w:pPr>
      <w:rPr>
        <w:rFonts w:ascii="Courier New" w:hAnsi="Courier New" w:cs="Courier New" w:hint="default"/>
      </w:rPr>
    </w:lvl>
    <w:lvl w:ilvl="5" w:tplc="240A0005" w:tentative="1">
      <w:start w:val="1"/>
      <w:numFmt w:val="bullet"/>
      <w:lvlText w:val=""/>
      <w:lvlJc w:val="left"/>
      <w:pPr>
        <w:ind w:left="4630" w:hanging="360"/>
      </w:pPr>
      <w:rPr>
        <w:rFonts w:ascii="Wingdings" w:hAnsi="Wingdings" w:hint="default"/>
      </w:rPr>
    </w:lvl>
    <w:lvl w:ilvl="6" w:tplc="240A0001" w:tentative="1">
      <w:start w:val="1"/>
      <w:numFmt w:val="bullet"/>
      <w:lvlText w:val=""/>
      <w:lvlJc w:val="left"/>
      <w:pPr>
        <w:ind w:left="5350" w:hanging="360"/>
      </w:pPr>
      <w:rPr>
        <w:rFonts w:ascii="Symbol" w:hAnsi="Symbol" w:hint="default"/>
      </w:rPr>
    </w:lvl>
    <w:lvl w:ilvl="7" w:tplc="240A0003" w:tentative="1">
      <w:start w:val="1"/>
      <w:numFmt w:val="bullet"/>
      <w:lvlText w:val="o"/>
      <w:lvlJc w:val="left"/>
      <w:pPr>
        <w:ind w:left="6070" w:hanging="360"/>
      </w:pPr>
      <w:rPr>
        <w:rFonts w:ascii="Courier New" w:hAnsi="Courier New" w:cs="Courier New" w:hint="default"/>
      </w:rPr>
    </w:lvl>
    <w:lvl w:ilvl="8" w:tplc="240A0005" w:tentative="1">
      <w:start w:val="1"/>
      <w:numFmt w:val="bullet"/>
      <w:lvlText w:val=""/>
      <w:lvlJc w:val="left"/>
      <w:pPr>
        <w:ind w:left="6790" w:hanging="360"/>
      </w:pPr>
      <w:rPr>
        <w:rFonts w:ascii="Wingdings" w:hAnsi="Wingdings" w:hint="default"/>
      </w:rPr>
    </w:lvl>
  </w:abstractNum>
  <w:abstractNum w:abstractNumId="3"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4" w15:restartNumberingAfterBreak="0">
    <w:nsid w:val="64A54B95"/>
    <w:multiLevelType w:val="hybridMultilevel"/>
    <w:tmpl w:val="9294A3EA"/>
    <w:lvl w:ilvl="0" w:tplc="240A0001">
      <w:start w:val="1"/>
      <w:numFmt w:val="bullet"/>
      <w:lvlText w:val=""/>
      <w:lvlJc w:val="left"/>
      <w:pPr>
        <w:ind w:left="1030" w:hanging="360"/>
      </w:pPr>
      <w:rPr>
        <w:rFonts w:ascii="Symbol" w:hAnsi="Symbol" w:hint="default"/>
      </w:rPr>
    </w:lvl>
    <w:lvl w:ilvl="1" w:tplc="240A0003" w:tentative="1">
      <w:start w:val="1"/>
      <w:numFmt w:val="bullet"/>
      <w:lvlText w:val="o"/>
      <w:lvlJc w:val="left"/>
      <w:pPr>
        <w:ind w:left="1750" w:hanging="360"/>
      </w:pPr>
      <w:rPr>
        <w:rFonts w:ascii="Courier New" w:hAnsi="Courier New" w:cs="Courier New" w:hint="default"/>
      </w:rPr>
    </w:lvl>
    <w:lvl w:ilvl="2" w:tplc="240A0005" w:tentative="1">
      <w:start w:val="1"/>
      <w:numFmt w:val="bullet"/>
      <w:lvlText w:val=""/>
      <w:lvlJc w:val="left"/>
      <w:pPr>
        <w:ind w:left="2470" w:hanging="360"/>
      </w:pPr>
      <w:rPr>
        <w:rFonts w:ascii="Wingdings" w:hAnsi="Wingdings" w:hint="default"/>
      </w:rPr>
    </w:lvl>
    <w:lvl w:ilvl="3" w:tplc="240A0001" w:tentative="1">
      <w:start w:val="1"/>
      <w:numFmt w:val="bullet"/>
      <w:lvlText w:val=""/>
      <w:lvlJc w:val="left"/>
      <w:pPr>
        <w:ind w:left="3190" w:hanging="360"/>
      </w:pPr>
      <w:rPr>
        <w:rFonts w:ascii="Symbol" w:hAnsi="Symbol" w:hint="default"/>
      </w:rPr>
    </w:lvl>
    <w:lvl w:ilvl="4" w:tplc="240A0003" w:tentative="1">
      <w:start w:val="1"/>
      <w:numFmt w:val="bullet"/>
      <w:lvlText w:val="o"/>
      <w:lvlJc w:val="left"/>
      <w:pPr>
        <w:ind w:left="3910" w:hanging="360"/>
      </w:pPr>
      <w:rPr>
        <w:rFonts w:ascii="Courier New" w:hAnsi="Courier New" w:cs="Courier New" w:hint="default"/>
      </w:rPr>
    </w:lvl>
    <w:lvl w:ilvl="5" w:tplc="240A0005" w:tentative="1">
      <w:start w:val="1"/>
      <w:numFmt w:val="bullet"/>
      <w:lvlText w:val=""/>
      <w:lvlJc w:val="left"/>
      <w:pPr>
        <w:ind w:left="4630" w:hanging="360"/>
      </w:pPr>
      <w:rPr>
        <w:rFonts w:ascii="Wingdings" w:hAnsi="Wingdings" w:hint="default"/>
      </w:rPr>
    </w:lvl>
    <w:lvl w:ilvl="6" w:tplc="240A0001" w:tentative="1">
      <w:start w:val="1"/>
      <w:numFmt w:val="bullet"/>
      <w:lvlText w:val=""/>
      <w:lvlJc w:val="left"/>
      <w:pPr>
        <w:ind w:left="5350" w:hanging="360"/>
      </w:pPr>
      <w:rPr>
        <w:rFonts w:ascii="Symbol" w:hAnsi="Symbol" w:hint="default"/>
      </w:rPr>
    </w:lvl>
    <w:lvl w:ilvl="7" w:tplc="240A0003" w:tentative="1">
      <w:start w:val="1"/>
      <w:numFmt w:val="bullet"/>
      <w:lvlText w:val="o"/>
      <w:lvlJc w:val="left"/>
      <w:pPr>
        <w:ind w:left="6070" w:hanging="360"/>
      </w:pPr>
      <w:rPr>
        <w:rFonts w:ascii="Courier New" w:hAnsi="Courier New" w:cs="Courier New" w:hint="default"/>
      </w:rPr>
    </w:lvl>
    <w:lvl w:ilvl="8" w:tplc="240A0005" w:tentative="1">
      <w:start w:val="1"/>
      <w:numFmt w:val="bullet"/>
      <w:lvlText w:val=""/>
      <w:lvlJc w:val="left"/>
      <w:pPr>
        <w:ind w:left="6790" w:hanging="360"/>
      </w:pPr>
      <w:rPr>
        <w:rFonts w:ascii="Wingdings" w:hAnsi="Wingdings" w:hint="default"/>
      </w:rPr>
    </w:lvl>
  </w:abstractNum>
  <w:abstractNum w:abstractNumId="5"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09"/>
    <w:rsid w:val="00033C09"/>
    <w:rsid w:val="0003549E"/>
    <w:rsid w:val="000729BB"/>
    <w:rsid w:val="000C78BE"/>
    <w:rsid w:val="001241DD"/>
    <w:rsid w:val="00146789"/>
    <w:rsid w:val="001D29A1"/>
    <w:rsid w:val="00237223"/>
    <w:rsid w:val="00294183"/>
    <w:rsid w:val="00323F02"/>
    <w:rsid w:val="00337820"/>
    <w:rsid w:val="003B22EE"/>
    <w:rsid w:val="00433711"/>
    <w:rsid w:val="00593991"/>
    <w:rsid w:val="005B22DE"/>
    <w:rsid w:val="007923F8"/>
    <w:rsid w:val="00857043"/>
    <w:rsid w:val="008971C1"/>
    <w:rsid w:val="008B2F13"/>
    <w:rsid w:val="009021A6"/>
    <w:rsid w:val="00943984"/>
    <w:rsid w:val="009F4693"/>
    <w:rsid w:val="00B637B2"/>
    <w:rsid w:val="00C32E83"/>
    <w:rsid w:val="00C86DDE"/>
    <w:rsid w:val="00D34F7F"/>
    <w:rsid w:val="00FC50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BCC0"/>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unal.edu.co/rlunal/home/doc.jsp?d_i=9799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irbiblio@unal.edu.c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protecdatos_na@unal.edu.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8928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Alba Nelly Vargas Fernandez</cp:lastModifiedBy>
  <cp:revision>2</cp:revision>
  <dcterms:created xsi:type="dcterms:W3CDTF">2023-01-25T14:25:00Z</dcterms:created>
  <dcterms:modified xsi:type="dcterms:W3CDTF">2023-01-25T14:25:00Z</dcterms:modified>
</cp:coreProperties>
</file>